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6D8D38" w14:textId="74BF10A6" w:rsidR="005926C1" w:rsidRPr="005D63F9" w:rsidRDefault="00D73E07" w:rsidP="00231ACA">
      <w:pPr>
        <w:pStyle w:val="BodyText"/>
        <w:spacing w:before="100" w:beforeAutospacing="1" w:after="240"/>
        <w:ind w:left="86" w:right="-43"/>
        <w:rPr>
          <w:rFonts w:ascii="Franklin Gothic Book" w:hAnsi="Franklin Gothic Book"/>
          <w:b/>
          <w:bCs/>
          <w:spacing w:val="-6"/>
          <w:sz w:val="32"/>
          <w:szCs w:val="32"/>
        </w:rPr>
      </w:pPr>
      <w:r>
        <w:rPr>
          <w:rFonts w:ascii="Franklin Gothic Book" w:hAnsi="Franklin Gothic Book"/>
          <w:b/>
          <w:bCs/>
          <w:sz w:val="32"/>
          <w:szCs w:val="32"/>
        </w:rPr>
        <w:t>1</w:t>
      </w:r>
      <w:r w:rsidRPr="00D73E07">
        <w:rPr>
          <w:rFonts w:ascii="Franklin Gothic Book" w:hAnsi="Franklin Gothic Book"/>
          <w:b/>
          <w:bCs/>
          <w:sz w:val="32"/>
          <w:szCs w:val="32"/>
          <w:vertAlign w:val="superscript"/>
        </w:rPr>
        <w:t>st</w:t>
      </w:r>
      <w:r>
        <w:rPr>
          <w:rFonts w:ascii="Franklin Gothic Book" w:hAnsi="Franklin Gothic Book"/>
          <w:b/>
          <w:bCs/>
          <w:sz w:val="32"/>
          <w:szCs w:val="32"/>
        </w:rPr>
        <w:t xml:space="preserve"> Grade</w:t>
      </w:r>
      <w:r w:rsidR="00231ACA">
        <w:rPr>
          <w:rFonts w:ascii="Franklin Gothic Book" w:hAnsi="Franklin Gothic Book"/>
          <w:b/>
          <w:bCs/>
          <w:sz w:val="32"/>
          <w:szCs w:val="32"/>
        </w:rPr>
        <w:t xml:space="preserve"> </w:t>
      </w:r>
      <w:r w:rsidR="00727CF4">
        <w:rPr>
          <w:rFonts w:ascii="Franklin Gothic Book" w:hAnsi="Franklin Gothic Book"/>
          <w:b/>
          <w:bCs/>
          <w:sz w:val="32"/>
          <w:szCs w:val="32"/>
        </w:rPr>
        <w:t xml:space="preserve">Math </w:t>
      </w:r>
      <w:r w:rsidR="00231ACA">
        <w:rPr>
          <w:rFonts w:ascii="Franklin Gothic Book" w:hAnsi="Franklin Gothic Book"/>
          <w:b/>
          <w:bCs/>
          <w:sz w:val="32"/>
          <w:szCs w:val="32"/>
        </w:rPr>
        <w:t>Parent Guide</w:t>
      </w:r>
    </w:p>
    <w:tbl>
      <w:tblPr>
        <w:tblW w:w="1448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520"/>
        <w:gridCol w:w="2970"/>
        <w:gridCol w:w="3320"/>
        <w:gridCol w:w="3340"/>
        <w:gridCol w:w="3330"/>
      </w:tblGrid>
      <w:tr w:rsidR="005926C1" w14:paraId="236D8D3E" w14:textId="77777777" w:rsidTr="22A62FD0">
        <w:trPr>
          <w:trHeight w:val="339"/>
        </w:trPr>
        <w:tc>
          <w:tcPr>
            <w:tcW w:w="1520" w:type="dxa"/>
            <w:shd w:val="clear" w:color="auto" w:fill="00B050"/>
            <w:vAlign w:val="center"/>
          </w:tcPr>
          <w:p w14:paraId="236D8D39" w14:textId="77777777" w:rsidR="005926C1" w:rsidRDefault="005926C1">
            <w:pPr>
              <w:pStyle w:val="TableParagraph"/>
              <w:ind w:firstLine="0"/>
              <w:rPr>
                <w:rFonts w:ascii="Times New Roman"/>
                <w:sz w:val="18"/>
              </w:rPr>
            </w:pPr>
          </w:p>
        </w:tc>
        <w:tc>
          <w:tcPr>
            <w:tcW w:w="2970" w:type="dxa"/>
            <w:shd w:val="clear" w:color="auto" w:fill="00B050"/>
            <w:vAlign w:val="center"/>
          </w:tcPr>
          <w:p w14:paraId="236D8D3A" w14:textId="77777777" w:rsidR="005926C1" w:rsidRDefault="008B100B">
            <w:pPr>
              <w:pStyle w:val="TableParagraph"/>
              <w:spacing w:before="13"/>
              <w:ind w:left="754" w:firstLine="0"/>
              <w:rPr>
                <w:rFonts w:ascii="Trebuchet MS"/>
                <w:b/>
                <w:sz w:val="18"/>
              </w:rPr>
            </w:pPr>
            <w:r>
              <w:rPr>
                <w:rFonts w:ascii="Trebuchet MS"/>
                <w:b/>
                <w:color w:val="FFFFFF"/>
                <w:sz w:val="18"/>
              </w:rPr>
              <w:t>1</w:t>
            </w:r>
            <w:r>
              <w:rPr>
                <w:rFonts w:ascii="Trebuchet MS"/>
                <w:b/>
                <w:color w:val="FFFFFF"/>
                <w:sz w:val="18"/>
                <w:vertAlign w:val="superscript"/>
              </w:rPr>
              <w:t>st</w:t>
            </w:r>
            <w:r>
              <w:rPr>
                <w:rFonts w:ascii="Trebuchet MS"/>
                <w:b/>
                <w:color w:val="FFFFFF"/>
                <w:spacing w:val="-4"/>
                <w:sz w:val="18"/>
              </w:rPr>
              <w:t xml:space="preserve"> </w:t>
            </w:r>
            <w:r>
              <w:rPr>
                <w:rFonts w:ascii="Trebuchet MS"/>
                <w:b/>
                <w:color w:val="FFFFFF"/>
                <w:sz w:val="18"/>
              </w:rPr>
              <w:t>Grading</w:t>
            </w:r>
            <w:r>
              <w:rPr>
                <w:rFonts w:ascii="Trebuchet MS"/>
                <w:b/>
                <w:color w:val="FFFFFF"/>
                <w:spacing w:val="-4"/>
                <w:sz w:val="18"/>
              </w:rPr>
              <w:t xml:space="preserve"> </w:t>
            </w:r>
            <w:r>
              <w:rPr>
                <w:rFonts w:ascii="Trebuchet MS"/>
                <w:b/>
                <w:color w:val="FFFFFF"/>
                <w:sz w:val="18"/>
              </w:rPr>
              <w:t>Period</w:t>
            </w:r>
          </w:p>
        </w:tc>
        <w:tc>
          <w:tcPr>
            <w:tcW w:w="3320" w:type="dxa"/>
            <w:shd w:val="clear" w:color="auto" w:fill="00B050"/>
            <w:vAlign w:val="center"/>
          </w:tcPr>
          <w:p w14:paraId="236D8D3B" w14:textId="77777777" w:rsidR="005926C1" w:rsidRDefault="008B100B">
            <w:pPr>
              <w:pStyle w:val="TableParagraph"/>
              <w:spacing w:before="13"/>
              <w:ind w:left="857" w:firstLine="0"/>
              <w:rPr>
                <w:rFonts w:ascii="Trebuchet MS"/>
                <w:b/>
                <w:sz w:val="18"/>
              </w:rPr>
            </w:pPr>
            <w:r>
              <w:rPr>
                <w:rFonts w:ascii="Trebuchet MS"/>
                <w:b/>
                <w:color w:val="FFFFFF"/>
                <w:sz w:val="18"/>
              </w:rPr>
              <w:t>2</w:t>
            </w:r>
            <w:r>
              <w:rPr>
                <w:rFonts w:ascii="Trebuchet MS"/>
                <w:b/>
                <w:color w:val="FFFFFF"/>
                <w:sz w:val="18"/>
                <w:vertAlign w:val="superscript"/>
              </w:rPr>
              <w:t>nd</w:t>
            </w:r>
            <w:r>
              <w:rPr>
                <w:rFonts w:ascii="Trebuchet MS"/>
                <w:b/>
                <w:color w:val="FFFFFF"/>
                <w:spacing w:val="-1"/>
                <w:sz w:val="18"/>
              </w:rPr>
              <w:t xml:space="preserve"> </w:t>
            </w:r>
            <w:r>
              <w:rPr>
                <w:rFonts w:ascii="Trebuchet MS"/>
                <w:b/>
                <w:color w:val="FFFFFF"/>
                <w:sz w:val="18"/>
              </w:rPr>
              <w:t>Grading</w:t>
            </w:r>
            <w:r>
              <w:rPr>
                <w:rFonts w:ascii="Trebuchet MS"/>
                <w:b/>
                <w:color w:val="FFFFFF"/>
                <w:spacing w:val="-1"/>
                <w:sz w:val="18"/>
              </w:rPr>
              <w:t xml:space="preserve"> </w:t>
            </w:r>
            <w:r>
              <w:rPr>
                <w:rFonts w:ascii="Trebuchet MS"/>
                <w:b/>
                <w:color w:val="FFFFFF"/>
                <w:sz w:val="18"/>
              </w:rPr>
              <w:t>Period</w:t>
            </w:r>
          </w:p>
        </w:tc>
        <w:tc>
          <w:tcPr>
            <w:tcW w:w="3340" w:type="dxa"/>
            <w:shd w:val="clear" w:color="auto" w:fill="00B050"/>
            <w:vAlign w:val="center"/>
          </w:tcPr>
          <w:p w14:paraId="236D8D3C" w14:textId="77777777" w:rsidR="005926C1" w:rsidRDefault="008B100B">
            <w:pPr>
              <w:pStyle w:val="TableParagraph"/>
              <w:spacing w:before="13"/>
              <w:ind w:left="883" w:firstLine="0"/>
              <w:rPr>
                <w:rFonts w:ascii="Trebuchet MS"/>
                <w:b/>
                <w:sz w:val="18"/>
              </w:rPr>
            </w:pPr>
            <w:r>
              <w:rPr>
                <w:rFonts w:ascii="Trebuchet MS"/>
                <w:b/>
                <w:color w:val="FFFFFF"/>
                <w:sz w:val="18"/>
              </w:rPr>
              <w:t>3</w:t>
            </w:r>
            <w:r>
              <w:rPr>
                <w:rFonts w:ascii="Trebuchet MS"/>
                <w:b/>
                <w:color w:val="FFFFFF"/>
                <w:sz w:val="18"/>
                <w:vertAlign w:val="superscript"/>
              </w:rPr>
              <w:t>rd</w:t>
            </w:r>
            <w:r>
              <w:rPr>
                <w:rFonts w:ascii="Trebuchet MS"/>
                <w:b/>
                <w:color w:val="FFFFFF"/>
                <w:spacing w:val="46"/>
                <w:sz w:val="18"/>
              </w:rPr>
              <w:t xml:space="preserve"> </w:t>
            </w:r>
            <w:r>
              <w:rPr>
                <w:rFonts w:ascii="Trebuchet MS"/>
                <w:b/>
                <w:color w:val="FFFFFF"/>
                <w:sz w:val="18"/>
              </w:rPr>
              <w:t>Grading</w:t>
            </w:r>
            <w:r>
              <w:rPr>
                <w:rFonts w:ascii="Trebuchet MS"/>
                <w:b/>
                <w:color w:val="FFFFFF"/>
                <w:spacing w:val="-4"/>
                <w:sz w:val="18"/>
              </w:rPr>
              <w:t xml:space="preserve"> </w:t>
            </w:r>
            <w:r>
              <w:rPr>
                <w:rFonts w:ascii="Trebuchet MS"/>
                <w:b/>
                <w:color w:val="FFFFFF"/>
                <w:sz w:val="18"/>
              </w:rPr>
              <w:t>Period</w:t>
            </w:r>
          </w:p>
        </w:tc>
        <w:tc>
          <w:tcPr>
            <w:tcW w:w="3330" w:type="dxa"/>
            <w:shd w:val="clear" w:color="auto" w:fill="00B050"/>
            <w:vAlign w:val="center"/>
          </w:tcPr>
          <w:p w14:paraId="236D8D3D" w14:textId="77777777" w:rsidR="005926C1" w:rsidRDefault="008B100B">
            <w:pPr>
              <w:pStyle w:val="TableParagraph"/>
              <w:spacing w:before="13"/>
              <w:ind w:left="876" w:firstLine="0"/>
              <w:rPr>
                <w:rFonts w:ascii="Trebuchet MS"/>
                <w:b/>
                <w:sz w:val="18"/>
              </w:rPr>
            </w:pPr>
            <w:r>
              <w:rPr>
                <w:rFonts w:ascii="Trebuchet MS"/>
                <w:b/>
                <w:color w:val="FFFFFF"/>
                <w:sz w:val="18"/>
              </w:rPr>
              <w:t>4</w:t>
            </w:r>
            <w:r>
              <w:rPr>
                <w:rFonts w:ascii="Trebuchet MS"/>
                <w:b/>
                <w:color w:val="FFFFFF"/>
                <w:sz w:val="18"/>
                <w:vertAlign w:val="superscript"/>
              </w:rPr>
              <w:t>th</w:t>
            </w:r>
            <w:r>
              <w:rPr>
                <w:rFonts w:ascii="Trebuchet MS"/>
                <w:b/>
                <w:color w:val="FFFFFF"/>
                <w:spacing w:val="-3"/>
                <w:sz w:val="18"/>
              </w:rPr>
              <w:t xml:space="preserve"> </w:t>
            </w:r>
            <w:r>
              <w:rPr>
                <w:rFonts w:ascii="Trebuchet MS"/>
                <w:b/>
                <w:color w:val="FFFFFF"/>
                <w:sz w:val="18"/>
              </w:rPr>
              <w:t>Grading</w:t>
            </w:r>
            <w:r>
              <w:rPr>
                <w:rFonts w:ascii="Trebuchet MS"/>
                <w:b/>
                <w:color w:val="FFFFFF"/>
                <w:spacing w:val="-2"/>
                <w:sz w:val="18"/>
              </w:rPr>
              <w:t xml:space="preserve"> </w:t>
            </w:r>
            <w:r>
              <w:rPr>
                <w:rFonts w:ascii="Trebuchet MS"/>
                <w:b/>
                <w:color w:val="FFFFFF"/>
                <w:sz w:val="18"/>
              </w:rPr>
              <w:t>Period</w:t>
            </w:r>
          </w:p>
        </w:tc>
      </w:tr>
      <w:tr w:rsidR="009A3A26" w14:paraId="405800C4" w14:textId="77777777" w:rsidTr="22A62FD0">
        <w:tc>
          <w:tcPr>
            <w:tcW w:w="1520" w:type="dxa"/>
            <w:shd w:val="clear" w:color="auto" w:fill="auto"/>
            <w:vAlign w:val="center"/>
          </w:tcPr>
          <w:p w14:paraId="47A01E25" w14:textId="77777777" w:rsidR="009A3A26" w:rsidRDefault="009A3A26" w:rsidP="009A3A26">
            <w:pPr>
              <w:pStyle w:val="TableParagraph"/>
              <w:ind w:left="280" w:right="261" w:firstLine="0"/>
              <w:jc w:val="center"/>
              <w:rPr>
                <w:b/>
                <w:sz w:val="18"/>
              </w:rPr>
            </w:pPr>
            <w:r w:rsidRPr="00954A46">
              <w:rPr>
                <w:b/>
                <w:sz w:val="18"/>
              </w:rPr>
              <w:t>Units</w:t>
            </w:r>
            <w:r>
              <w:rPr>
                <w:b/>
                <w:sz w:val="18"/>
              </w:rPr>
              <w:t>/TEKS</w:t>
            </w:r>
          </w:p>
          <w:p w14:paraId="64B151CC" w14:textId="77777777" w:rsidR="009A3A26" w:rsidRDefault="009A3A26" w:rsidP="009A3A26">
            <w:pPr>
              <w:pStyle w:val="TableParagraph"/>
              <w:ind w:left="280" w:right="261" w:firstLine="0"/>
              <w:jc w:val="center"/>
              <w:rPr>
                <w:b/>
                <w:sz w:val="18"/>
              </w:rPr>
            </w:pPr>
          </w:p>
          <w:p w14:paraId="49F87698" w14:textId="77BCDACA" w:rsidR="009A3A26" w:rsidRDefault="009A3A26" w:rsidP="22A62FD0">
            <w:pPr>
              <w:pStyle w:val="TableParagraph"/>
              <w:ind w:left="280" w:right="261" w:firstLine="0"/>
              <w:jc w:val="center"/>
              <w:rPr>
                <w:b/>
                <w:bCs/>
                <w:sz w:val="18"/>
                <w:szCs w:val="18"/>
              </w:rPr>
            </w:pPr>
            <w:r w:rsidRPr="22A62FD0">
              <w:rPr>
                <w:b/>
                <w:bCs/>
                <w:sz w:val="18"/>
                <w:szCs w:val="18"/>
              </w:rPr>
              <w:t>Process Standards 1.1ABCDEFG through every unit</w:t>
            </w:r>
          </w:p>
          <w:p w14:paraId="28332A52" w14:textId="6E363168" w:rsidR="00F543E1" w:rsidRDefault="00000000" w:rsidP="009A3A26">
            <w:pPr>
              <w:pStyle w:val="TableParagraph"/>
              <w:ind w:left="280" w:right="261" w:firstLine="0"/>
              <w:jc w:val="center"/>
              <w:rPr>
                <w:b/>
                <w:color w:val="FFFFFF"/>
                <w:sz w:val="18"/>
              </w:rPr>
            </w:pPr>
            <w:hyperlink r:id="rId8" w:history="1">
              <w:r w:rsidR="00F543E1">
                <w:rPr>
                  <w:rStyle w:val="Hyperlink"/>
                  <w:b/>
                  <w:sz w:val="18"/>
                </w:rPr>
                <w:t>TEKS</w:t>
              </w:r>
            </w:hyperlink>
          </w:p>
        </w:tc>
        <w:tc>
          <w:tcPr>
            <w:tcW w:w="2970" w:type="dxa"/>
            <w:shd w:val="clear" w:color="auto" w:fill="auto"/>
          </w:tcPr>
          <w:p w14:paraId="6F75C130" w14:textId="77777777" w:rsidR="009A3A26" w:rsidRDefault="003A6C7F" w:rsidP="003A6C7F">
            <w:pPr>
              <w:pStyle w:val="TableParagraph"/>
              <w:spacing w:before="2" w:line="230" w:lineRule="auto"/>
              <w:ind w:firstLine="0"/>
              <w:rPr>
                <w:b/>
                <w:bCs/>
                <w:sz w:val="18"/>
                <w:u w:val="single"/>
              </w:rPr>
            </w:pPr>
            <w:r w:rsidRPr="003A6C7F">
              <w:rPr>
                <w:b/>
                <w:bCs/>
                <w:sz w:val="18"/>
                <w:u w:val="single"/>
              </w:rPr>
              <w:t>Unit 1: Counting, Comparing, and Addition</w:t>
            </w:r>
          </w:p>
          <w:p w14:paraId="4F680EA0" w14:textId="1945D593" w:rsidR="003A6C7F" w:rsidRDefault="003A6C7F" w:rsidP="003A6C7F">
            <w:pPr>
              <w:pStyle w:val="TableParagraph"/>
              <w:spacing w:before="2" w:line="230" w:lineRule="auto"/>
              <w:ind w:firstLine="0"/>
              <w:rPr>
                <w:sz w:val="18"/>
              </w:rPr>
            </w:pPr>
            <w:r w:rsidRPr="003A6C7F">
              <w:rPr>
                <w:sz w:val="18"/>
              </w:rPr>
              <w:t>1.2ACEFG, 1.3BCDE, 1.4A</w:t>
            </w:r>
            <w:r w:rsidR="000024FE">
              <w:rPr>
                <w:sz w:val="18"/>
              </w:rPr>
              <w:t>C</w:t>
            </w:r>
            <w:r w:rsidRPr="003A6C7F">
              <w:rPr>
                <w:sz w:val="18"/>
              </w:rPr>
              <w:t xml:space="preserve">, 1.5ADEG, </w:t>
            </w:r>
            <w:r>
              <w:rPr>
                <w:sz w:val="18"/>
              </w:rPr>
              <w:t>1</w:t>
            </w:r>
            <w:r w:rsidRPr="003A6C7F">
              <w:rPr>
                <w:sz w:val="18"/>
              </w:rPr>
              <w:t>.8A</w:t>
            </w:r>
            <w:r w:rsidR="000024FE">
              <w:rPr>
                <w:sz w:val="18"/>
              </w:rPr>
              <w:t>B</w:t>
            </w:r>
          </w:p>
          <w:p w14:paraId="5EE9353D" w14:textId="351D0650" w:rsidR="003A6C7F" w:rsidRDefault="003A6C7F" w:rsidP="003A6C7F">
            <w:pPr>
              <w:pStyle w:val="TableParagraph"/>
              <w:spacing w:before="2" w:line="230" w:lineRule="auto"/>
              <w:ind w:firstLine="0"/>
              <w:rPr>
                <w:b/>
                <w:bCs/>
                <w:sz w:val="18"/>
                <w:u w:val="single"/>
              </w:rPr>
            </w:pPr>
            <w:r>
              <w:rPr>
                <w:b/>
                <w:bCs/>
                <w:sz w:val="18"/>
                <w:u w:val="single"/>
              </w:rPr>
              <w:t>Unit 3: Addition and Subtraction in Word Problems</w:t>
            </w:r>
          </w:p>
          <w:p w14:paraId="3587E8E1" w14:textId="221B97EA" w:rsidR="003A6C7F" w:rsidRPr="003A6C7F" w:rsidRDefault="003A6C7F" w:rsidP="003A6C7F">
            <w:pPr>
              <w:pStyle w:val="TableParagraph"/>
              <w:spacing w:before="2" w:line="230" w:lineRule="auto"/>
              <w:ind w:firstLine="0"/>
              <w:rPr>
                <w:sz w:val="18"/>
              </w:rPr>
            </w:pPr>
            <w:r>
              <w:rPr>
                <w:sz w:val="18"/>
              </w:rPr>
              <w:t>1.2</w:t>
            </w:r>
            <w:r w:rsidR="000024FE">
              <w:rPr>
                <w:sz w:val="18"/>
              </w:rPr>
              <w:t>B</w:t>
            </w:r>
            <w:r>
              <w:rPr>
                <w:sz w:val="18"/>
              </w:rPr>
              <w:t>C</w:t>
            </w:r>
            <w:r w:rsidR="000024FE">
              <w:rPr>
                <w:sz w:val="18"/>
              </w:rPr>
              <w:t>E</w:t>
            </w:r>
            <w:r>
              <w:rPr>
                <w:sz w:val="18"/>
              </w:rPr>
              <w:t>, 1.3BCDE, 1.5ADEG</w:t>
            </w:r>
            <w:r w:rsidR="000024FE">
              <w:rPr>
                <w:sz w:val="18"/>
              </w:rPr>
              <w:t>, 1.8ABC</w:t>
            </w:r>
          </w:p>
          <w:p w14:paraId="4DEB4D93" w14:textId="172707EF" w:rsidR="003A6C7F" w:rsidRPr="003A6C7F" w:rsidRDefault="003A6C7F" w:rsidP="003A6C7F">
            <w:pPr>
              <w:pStyle w:val="TableParagraph"/>
              <w:spacing w:before="2" w:line="230" w:lineRule="auto"/>
              <w:ind w:firstLine="0"/>
              <w:rPr>
                <w:sz w:val="18"/>
              </w:rPr>
            </w:pPr>
          </w:p>
        </w:tc>
        <w:tc>
          <w:tcPr>
            <w:tcW w:w="3320" w:type="dxa"/>
            <w:shd w:val="clear" w:color="auto" w:fill="auto"/>
          </w:tcPr>
          <w:p w14:paraId="553B2B05" w14:textId="77777777" w:rsidR="009A3A26" w:rsidRDefault="003A6C7F" w:rsidP="003A6C7F">
            <w:pPr>
              <w:pStyle w:val="TableParagraph"/>
              <w:spacing w:line="240" w:lineRule="atLeast"/>
              <w:ind w:right="434" w:firstLine="0"/>
              <w:rPr>
                <w:b/>
                <w:bCs/>
                <w:sz w:val="18"/>
                <w:u w:val="single"/>
              </w:rPr>
            </w:pPr>
            <w:r>
              <w:rPr>
                <w:b/>
                <w:bCs/>
                <w:sz w:val="18"/>
                <w:u w:val="single"/>
              </w:rPr>
              <w:t xml:space="preserve">Continue Unit 3: </w:t>
            </w:r>
          </w:p>
          <w:p w14:paraId="59EE34D5" w14:textId="46AB9582" w:rsidR="003A6C7F" w:rsidRDefault="003A6C7F" w:rsidP="003A6C7F">
            <w:pPr>
              <w:pStyle w:val="TableParagraph"/>
              <w:spacing w:before="2" w:line="230" w:lineRule="auto"/>
              <w:ind w:firstLine="0"/>
              <w:rPr>
                <w:sz w:val="18"/>
              </w:rPr>
            </w:pPr>
            <w:r>
              <w:rPr>
                <w:sz w:val="18"/>
              </w:rPr>
              <w:t xml:space="preserve">1.2ACD, 1.3BCDE, </w:t>
            </w:r>
            <w:r w:rsidR="00C27B46">
              <w:rPr>
                <w:sz w:val="18"/>
              </w:rPr>
              <w:t xml:space="preserve">1.4C, </w:t>
            </w:r>
            <w:r>
              <w:rPr>
                <w:sz w:val="18"/>
              </w:rPr>
              <w:t>1.5AD, 1.8ABC</w:t>
            </w:r>
          </w:p>
          <w:p w14:paraId="6703F85B" w14:textId="6A985F97" w:rsidR="003A6C7F" w:rsidRDefault="003A6C7F" w:rsidP="003A6C7F">
            <w:pPr>
              <w:pStyle w:val="TableParagraph"/>
              <w:spacing w:before="2" w:line="230" w:lineRule="auto"/>
              <w:ind w:firstLine="0"/>
              <w:rPr>
                <w:b/>
                <w:bCs/>
                <w:sz w:val="18"/>
                <w:u w:val="single"/>
              </w:rPr>
            </w:pPr>
            <w:r>
              <w:rPr>
                <w:b/>
                <w:bCs/>
                <w:sz w:val="18"/>
                <w:u w:val="single"/>
              </w:rPr>
              <w:t xml:space="preserve">Unit 2: </w:t>
            </w:r>
            <w:r w:rsidR="005E0DE2">
              <w:rPr>
                <w:b/>
                <w:bCs/>
                <w:sz w:val="18"/>
                <w:u w:val="single"/>
              </w:rPr>
              <w:t xml:space="preserve">2D </w:t>
            </w:r>
            <w:r w:rsidR="00DE5D0C">
              <w:rPr>
                <w:b/>
                <w:bCs/>
                <w:sz w:val="18"/>
                <w:u w:val="single"/>
              </w:rPr>
              <w:t>S</w:t>
            </w:r>
            <w:r w:rsidR="005E0DE2">
              <w:rPr>
                <w:b/>
                <w:bCs/>
                <w:sz w:val="18"/>
                <w:u w:val="single"/>
              </w:rPr>
              <w:t>hapes</w:t>
            </w:r>
          </w:p>
          <w:p w14:paraId="0C7A791A" w14:textId="380B3ACE" w:rsidR="005E0DE2" w:rsidRDefault="005E0DE2" w:rsidP="003A6C7F">
            <w:pPr>
              <w:pStyle w:val="TableParagraph"/>
              <w:spacing w:before="2" w:line="230" w:lineRule="auto"/>
              <w:ind w:firstLine="0"/>
              <w:rPr>
                <w:sz w:val="18"/>
              </w:rPr>
            </w:pPr>
            <w:r>
              <w:rPr>
                <w:sz w:val="18"/>
              </w:rPr>
              <w:t>1.6ACDF</w:t>
            </w:r>
          </w:p>
          <w:p w14:paraId="20F84221" w14:textId="5C8B1398" w:rsidR="005E0DE2" w:rsidRDefault="005E0DE2" w:rsidP="003A6C7F">
            <w:pPr>
              <w:pStyle w:val="TableParagraph"/>
              <w:spacing w:before="2" w:line="230" w:lineRule="auto"/>
              <w:ind w:firstLine="0"/>
              <w:rPr>
                <w:b/>
                <w:bCs/>
                <w:sz w:val="18"/>
                <w:u w:val="single"/>
              </w:rPr>
            </w:pPr>
            <w:r>
              <w:rPr>
                <w:b/>
                <w:bCs/>
                <w:sz w:val="18"/>
                <w:u w:val="single"/>
              </w:rPr>
              <w:t>Unit 4: Data</w:t>
            </w:r>
          </w:p>
          <w:p w14:paraId="5E7B885B" w14:textId="21DBD325" w:rsidR="005E0DE2" w:rsidRPr="005E0DE2" w:rsidRDefault="005E0DE2" w:rsidP="003A6C7F">
            <w:pPr>
              <w:pStyle w:val="TableParagraph"/>
              <w:spacing w:before="2" w:line="230" w:lineRule="auto"/>
              <w:ind w:firstLine="0"/>
              <w:rPr>
                <w:sz w:val="18"/>
              </w:rPr>
            </w:pPr>
            <w:r>
              <w:rPr>
                <w:sz w:val="18"/>
              </w:rPr>
              <w:t>1.4A, 1.5A, 1.6A, 1.8ABC</w:t>
            </w:r>
          </w:p>
          <w:p w14:paraId="570BECAC" w14:textId="6556FD2A" w:rsidR="003A6C7F" w:rsidRPr="003A6C7F" w:rsidRDefault="003A6C7F" w:rsidP="003A6C7F">
            <w:pPr>
              <w:pStyle w:val="TableParagraph"/>
              <w:spacing w:line="240" w:lineRule="atLeast"/>
              <w:ind w:right="434" w:firstLine="0"/>
              <w:rPr>
                <w:b/>
                <w:bCs/>
                <w:sz w:val="18"/>
                <w:u w:val="single"/>
              </w:rPr>
            </w:pPr>
          </w:p>
        </w:tc>
        <w:tc>
          <w:tcPr>
            <w:tcW w:w="3340" w:type="dxa"/>
            <w:shd w:val="clear" w:color="auto" w:fill="auto"/>
          </w:tcPr>
          <w:p w14:paraId="3888DD20" w14:textId="77777777" w:rsidR="009A3A26" w:rsidRDefault="005E0DE2" w:rsidP="005E0DE2">
            <w:pPr>
              <w:pStyle w:val="TableParagraph"/>
              <w:spacing w:before="2" w:line="230" w:lineRule="auto"/>
              <w:ind w:right="280" w:firstLine="0"/>
              <w:rPr>
                <w:b/>
                <w:bCs/>
                <w:sz w:val="18"/>
                <w:u w:val="single"/>
              </w:rPr>
            </w:pPr>
            <w:r>
              <w:rPr>
                <w:b/>
                <w:bCs/>
                <w:sz w:val="18"/>
                <w:u w:val="single"/>
              </w:rPr>
              <w:t>Unit 5: Measurement</w:t>
            </w:r>
          </w:p>
          <w:p w14:paraId="5B3F2D6A" w14:textId="093FF1E9" w:rsidR="005E0DE2" w:rsidRDefault="002D14A4" w:rsidP="005E0DE2">
            <w:pPr>
              <w:pStyle w:val="TableParagraph"/>
              <w:spacing w:before="2" w:line="230" w:lineRule="auto"/>
              <w:ind w:right="280" w:firstLine="0"/>
              <w:rPr>
                <w:sz w:val="18"/>
              </w:rPr>
            </w:pPr>
            <w:r>
              <w:rPr>
                <w:sz w:val="18"/>
              </w:rPr>
              <w:t xml:space="preserve">1.5A, </w:t>
            </w:r>
            <w:r w:rsidR="005E0DE2">
              <w:rPr>
                <w:sz w:val="18"/>
              </w:rPr>
              <w:t>1.7ABCD</w:t>
            </w:r>
          </w:p>
          <w:p w14:paraId="7FD454E0" w14:textId="77777777" w:rsidR="005E0DE2" w:rsidRDefault="005E0DE2" w:rsidP="005E0DE2">
            <w:pPr>
              <w:pStyle w:val="TableParagraph"/>
              <w:spacing w:before="2" w:line="230" w:lineRule="auto"/>
              <w:ind w:right="280" w:firstLine="0"/>
              <w:rPr>
                <w:b/>
                <w:bCs/>
                <w:sz w:val="18"/>
                <w:u w:val="single"/>
              </w:rPr>
            </w:pPr>
            <w:r>
              <w:rPr>
                <w:b/>
                <w:bCs/>
                <w:sz w:val="18"/>
                <w:u w:val="single"/>
              </w:rPr>
              <w:t>TEKS Book: Fractions</w:t>
            </w:r>
          </w:p>
          <w:p w14:paraId="10A8BA61" w14:textId="061B19F0" w:rsidR="005E0DE2" w:rsidRDefault="005E0DE2" w:rsidP="005E0DE2">
            <w:pPr>
              <w:pStyle w:val="TableParagraph"/>
              <w:spacing w:before="2" w:line="230" w:lineRule="auto"/>
              <w:ind w:right="280" w:firstLine="0"/>
              <w:rPr>
                <w:sz w:val="18"/>
              </w:rPr>
            </w:pPr>
            <w:r>
              <w:rPr>
                <w:sz w:val="18"/>
              </w:rPr>
              <w:t>1.6</w:t>
            </w:r>
            <w:r w:rsidR="00C82011">
              <w:rPr>
                <w:sz w:val="18"/>
              </w:rPr>
              <w:t>C</w:t>
            </w:r>
            <w:r>
              <w:rPr>
                <w:sz w:val="18"/>
              </w:rPr>
              <w:t>GH</w:t>
            </w:r>
            <w:r w:rsidR="00C82011">
              <w:rPr>
                <w:sz w:val="18"/>
              </w:rPr>
              <w:t>, 1.7E</w:t>
            </w:r>
          </w:p>
          <w:p w14:paraId="0165E31A" w14:textId="77777777" w:rsidR="005E0DE2" w:rsidRDefault="005E0DE2" w:rsidP="005E0DE2">
            <w:pPr>
              <w:pStyle w:val="TableParagraph"/>
              <w:spacing w:before="2" w:line="230" w:lineRule="auto"/>
              <w:ind w:right="280" w:firstLine="0"/>
              <w:rPr>
                <w:b/>
                <w:bCs/>
                <w:sz w:val="18"/>
                <w:u w:val="single"/>
              </w:rPr>
            </w:pPr>
            <w:r>
              <w:rPr>
                <w:b/>
                <w:bCs/>
                <w:sz w:val="18"/>
                <w:u w:val="single"/>
              </w:rPr>
              <w:t>Unit 6: Counting, Addition, Subtraction to 20</w:t>
            </w:r>
          </w:p>
          <w:p w14:paraId="5D19ABB8" w14:textId="418D408A" w:rsidR="005E0DE2" w:rsidRDefault="005E0DE2" w:rsidP="005E0DE2">
            <w:pPr>
              <w:pStyle w:val="TableParagraph"/>
              <w:spacing w:before="2" w:line="230" w:lineRule="auto"/>
              <w:ind w:right="280" w:firstLine="0"/>
              <w:rPr>
                <w:sz w:val="18"/>
              </w:rPr>
            </w:pPr>
            <w:r>
              <w:rPr>
                <w:sz w:val="18"/>
              </w:rPr>
              <w:t>1.2ABC</w:t>
            </w:r>
            <w:r w:rsidR="000024FE">
              <w:rPr>
                <w:sz w:val="18"/>
              </w:rPr>
              <w:t>EG</w:t>
            </w:r>
            <w:r>
              <w:rPr>
                <w:sz w:val="18"/>
              </w:rPr>
              <w:t>, 1.3BCDE, 1.5A</w:t>
            </w:r>
            <w:r w:rsidR="000024FE">
              <w:rPr>
                <w:sz w:val="18"/>
              </w:rPr>
              <w:t>B</w:t>
            </w:r>
            <w:r>
              <w:rPr>
                <w:sz w:val="18"/>
              </w:rPr>
              <w:t>DEFG</w:t>
            </w:r>
          </w:p>
          <w:p w14:paraId="1B23083E" w14:textId="77777777" w:rsidR="005E0DE2" w:rsidRDefault="005E0DE2" w:rsidP="005E0DE2">
            <w:pPr>
              <w:pStyle w:val="TableParagraph"/>
              <w:spacing w:before="2" w:line="230" w:lineRule="auto"/>
              <w:ind w:right="280" w:firstLine="0"/>
              <w:rPr>
                <w:b/>
                <w:bCs/>
                <w:sz w:val="18"/>
                <w:u w:val="single"/>
              </w:rPr>
            </w:pPr>
            <w:r>
              <w:rPr>
                <w:b/>
                <w:bCs/>
                <w:sz w:val="18"/>
                <w:u w:val="single"/>
              </w:rPr>
              <w:t>Unit 8: Counting by 1’s and groups, Addition Combinations to 10</w:t>
            </w:r>
          </w:p>
          <w:p w14:paraId="7F836E61" w14:textId="76B53CB3" w:rsidR="005E0DE2" w:rsidRPr="005E0DE2" w:rsidRDefault="005E0DE2" w:rsidP="005E0DE2">
            <w:pPr>
              <w:pStyle w:val="TableParagraph"/>
              <w:spacing w:before="2" w:line="230" w:lineRule="auto"/>
              <w:ind w:right="280" w:firstLine="0"/>
              <w:rPr>
                <w:sz w:val="18"/>
              </w:rPr>
            </w:pPr>
            <w:r>
              <w:rPr>
                <w:sz w:val="18"/>
              </w:rPr>
              <w:t>1.2AD, 1.3</w:t>
            </w:r>
            <w:r w:rsidR="000024FE">
              <w:rPr>
                <w:sz w:val="18"/>
              </w:rPr>
              <w:t>BC</w:t>
            </w:r>
            <w:r>
              <w:rPr>
                <w:sz w:val="18"/>
              </w:rPr>
              <w:t xml:space="preserve">DE, </w:t>
            </w:r>
            <w:r w:rsidR="00633264">
              <w:rPr>
                <w:sz w:val="18"/>
              </w:rPr>
              <w:t>1.5A</w:t>
            </w:r>
            <w:r w:rsidR="000024FE">
              <w:rPr>
                <w:sz w:val="18"/>
              </w:rPr>
              <w:t>BD</w:t>
            </w:r>
            <w:r w:rsidR="00633264">
              <w:rPr>
                <w:sz w:val="18"/>
              </w:rPr>
              <w:t>F</w:t>
            </w:r>
            <w:r w:rsidR="000024FE">
              <w:rPr>
                <w:sz w:val="18"/>
              </w:rPr>
              <w:t>G</w:t>
            </w:r>
          </w:p>
        </w:tc>
        <w:tc>
          <w:tcPr>
            <w:tcW w:w="3330" w:type="dxa"/>
            <w:shd w:val="clear" w:color="auto" w:fill="auto"/>
          </w:tcPr>
          <w:p w14:paraId="65A4D78A" w14:textId="77777777" w:rsidR="009A3A26" w:rsidRDefault="00633264" w:rsidP="00633264">
            <w:pPr>
              <w:pStyle w:val="TableParagraph"/>
              <w:spacing w:before="2" w:line="230" w:lineRule="auto"/>
              <w:ind w:right="342" w:firstLine="0"/>
              <w:rPr>
                <w:b/>
                <w:bCs/>
                <w:sz w:val="18"/>
                <w:u w:val="single"/>
              </w:rPr>
            </w:pPr>
            <w:r>
              <w:rPr>
                <w:b/>
                <w:bCs/>
                <w:sz w:val="18"/>
                <w:u w:val="single"/>
              </w:rPr>
              <w:t>Continue Unit 8:</w:t>
            </w:r>
          </w:p>
          <w:p w14:paraId="090260E3" w14:textId="25D97ECE" w:rsidR="00633264" w:rsidRDefault="00633264" w:rsidP="00633264">
            <w:pPr>
              <w:pStyle w:val="TableParagraph"/>
              <w:spacing w:before="2" w:line="230" w:lineRule="auto"/>
              <w:ind w:right="342" w:firstLine="0"/>
              <w:rPr>
                <w:sz w:val="18"/>
              </w:rPr>
            </w:pPr>
            <w:r>
              <w:rPr>
                <w:sz w:val="18"/>
              </w:rPr>
              <w:t>1.2ABCDEF, 1.3ABCDEF, 1.4</w:t>
            </w:r>
            <w:r w:rsidR="000024FE">
              <w:rPr>
                <w:sz w:val="18"/>
              </w:rPr>
              <w:t>B</w:t>
            </w:r>
            <w:r>
              <w:rPr>
                <w:sz w:val="18"/>
              </w:rPr>
              <w:t>C, 1.5ABCDEF</w:t>
            </w:r>
          </w:p>
          <w:p w14:paraId="6C005722" w14:textId="553D5F81" w:rsidR="00633264" w:rsidRDefault="00633264" w:rsidP="00633264">
            <w:pPr>
              <w:pStyle w:val="TableParagraph"/>
              <w:spacing w:before="2" w:line="230" w:lineRule="auto"/>
              <w:ind w:right="342" w:firstLine="0"/>
              <w:rPr>
                <w:b/>
                <w:bCs/>
                <w:sz w:val="18"/>
                <w:u w:val="single"/>
              </w:rPr>
            </w:pPr>
            <w:r>
              <w:rPr>
                <w:b/>
                <w:bCs/>
                <w:sz w:val="18"/>
                <w:u w:val="single"/>
              </w:rPr>
              <w:t xml:space="preserve">Unit 9: </w:t>
            </w:r>
            <w:r w:rsidR="00A3022D">
              <w:rPr>
                <w:b/>
                <w:bCs/>
                <w:sz w:val="18"/>
                <w:u w:val="single"/>
              </w:rPr>
              <w:t xml:space="preserve">2D and </w:t>
            </w:r>
            <w:r>
              <w:rPr>
                <w:b/>
                <w:bCs/>
                <w:sz w:val="18"/>
                <w:u w:val="single"/>
              </w:rPr>
              <w:t>3D Shapes</w:t>
            </w:r>
          </w:p>
          <w:p w14:paraId="103D6578" w14:textId="77777777" w:rsidR="00633264" w:rsidRDefault="00633264" w:rsidP="00633264">
            <w:pPr>
              <w:pStyle w:val="TableParagraph"/>
              <w:spacing w:before="2" w:line="230" w:lineRule="auto"/>
              <w:ind w:right="342" w:firstLine="0"/>
              <w:rPr>
                <w:sz w:val="18"/>
              </w:rPr>
            </w:pPr>
            <w:r>
              <w:rPr>
                <w:sz w:val="18"/>
              </w:rPr>
              <w:t>1.6ABCDE</w:t>
            </w:r>
          </w:p>
          <w:p w14:paraId="035FDB9C" w14:textId="77777777" w:rsidR="00633264" w:rsidRDefault="00633264" w:rsidP="00633264">
            <w:pPr>
              <w:pStyle w:val="TableParagraph"/>
              <w:spacing w:before="2" w:line="230" w:lineRule="auto"/>
              <w:ind w:right="342" w:firstLine="0"/>
              <w:rPr>
                <w:b/>
                <w:bCs/>
                <w:sz w:val="18"/>
                <w:u w:val="single"/>
              </w:rPr>
            </w:pPr>
            <w:r>
              <w:rPr>
                <w:b/>
                <w:bCs/>
                <w:sz w:val="18"/>
                <w:u w:val="single"/>
              </w:rPr>
              <w:t xml:space="preserve">Personal Financial Literacy: </w:t>
            </w:r>
          </w:p>
          <w:p w14:paraId="702E6EA7" w14:textId="6AD22DA9" w:rsidR="00633264" w:rsidRPr="00633264" w:rsidRDefault="00633264" w:rsidP="00633264">
            <w:pPr>
              <w:pStyle w:val="TableParagraph"/>
              <w:spacing w:before="2" w:line="230" w:lineRule="auto"/>
              <w:ind w:right="342" w:firstLine="0"/>
              <w:rPr>
                <w:sz w:val="18"/>
              </w:rPr>
            </w:pPr>
            <w:r>
              <w:rPr>
                <w:sz w:val="18"/>
              </w:rPr>
              <w:t>1.9ABCD</w:t>
            </w:r>
          </w:p>
        </w:tc>
      </w:tr>
      <w:tr w:rsidR="006E12B5" w14:paraId="236D8D5A" w14:textId="77777777" w:rsidTr="22A62FD0">
        <w:tc>
          <w:tcPr>
            <w:tcW w:w="1520" w:type="dxa"/>
            <w:shd w:val="clear" w:color="auto" w:fill="00B050"/>
            <w:vAlign w:val="center"/>
          </w:tcPr>
          <w:p w14:paraId="236D8D4A" w14:textId="1761C381" w:rsidR="006E12B5" w:rsidRDefault="006E12B5" w:rsidP="006E12B5">
            <w:pPr>
              <w:pStyle w:val="TableParagraph"/>
              <w:ind w:left="280" w:right="261" w:firstLine="0"/>
              <w:jc w:val="center"/>
              <w:rPr>
                <w:b/>
                <w:sz w:val="18"/>
              </w:rPr>
            </w:pPr>
            <w:r w:rsidRPr="009A3A26">
              <w:rPr>
                <w:b/>
                <w:color w:val="000000" w:themeColor="text1"/>
                <w:sz w:val="18"/>
              </w:rPr>
              <w:t>Topic Focus</w:t>
            </w:r>
          </w:p>
        </w:tc>
        <w:tc>
          <w:tcPr>
            <w:tcW w:w="2970" w:type="dxa"/>
            <w:shd w:val="clear" w:color="auto" w:fill="00B050"/>
          </w:tcPr>
          <w:p w14:paraId="2EF7F97B" w14:textId="77777777" w:rsidR="006E12B5" w:rsidRPr="00292C39" w:rsidRDefault="006E12B5" w:rsidP="006E12B5">
            <w:pPr>
              <w:rPr>
                <w:sz w:val="18"/>
                <w:szCs w:val="18"/>
              </w:rPr>
            </w:pPr>
            <w:r w:rsidRPr="00292C39">
              <w:rPr>
                <w:b/>
                <w:sz w:val="18"/>
                <w:szCs w:val="18"/>
                <w:u w:val="single"/>
              </w:rPr>
              <w:t>Unit 1:</w:t>
            </w:r>
            <w:r w:rsidRPr="00292C39">
              <w:rPr>
                <w:sz w:val="18"/>
                <w:szCs w:val="18"/>
              </w:rPr>
              <w:t xml:space="preserve"> The mathematical focus of this unit is on building number sense through counting and comparing quantities, and through composing and decomposing numbers. Students will also work with the operation of addition, developing strategies for combining quantities.</w:t>
            </w:r>
          </w:p>
          <w:p w14:paraId="7A2AC1F1" w14:textId="77777777" w:rsidR="006E12B5" w:rsidRPr="00292C39" w:rsidRDefault="006E12B5" w:rsidP="006E12B5">
            <w:pPr>
              <w:rPr>
                <w:sz w:val="18"/>
                <w:szCs w:val="18"/>
              </w:rPr>
            </w:pPr>
            <w:r w:rsidRPr="00292C39">
              <w:rPr>
                <w:b/>
                <w:sz w:val="18"/>
                <w:szCs w:val="18"/>
                <w:u w:val="single"/>
              </w:rPr>
              <w:t>Unit 3:</w:t>
            </w:r>
            <w:r w:rsidRPr="00292C39">
              <w:rPr>
                <w:b/>
                <w:sz w:val="18"/>
                <w:szCs w:val="18"/>
              </w:rPr>
              <w:t xml:space="preserve"> </w:t>
            </w:r>
            <w:r w:rsidRPr="00292C39">
              <w:rPr>
                <w:sz w:val="18"/>
                <w:szCs w:val="18"/>
              </w:rPr>
              <w:t>This unit continues to focus on counting and comparing larger quantities and on composing and decomposing numbers into several parts. There is also the added challenge of finding all the 2-</w:t>
            </w:r>
            <w:proofErr w:type="spellStart"/>
            <w:r w:rsidRPr="00292C39">
              <w:rPr>
                <w:sz w:val="18"/>
                <w:szCs w:val="18"/>
              </w:rPr>
              <w:t>addend</w:t>
            </w:r>
            <w:proofErr w:type="spellEnd"/>
            <w:r w:rsidRPr="00292C39">
              <w:rPr>
                <w:sz w:val="18"/>
                <w:szCs w:val="18"/>
              </w:rPr>
              <w:t xml:space="preserve"> combinations of a number. They will make sense of and develop strategies to solve addition and subtraction problems with small numbers.</w:t>
            </w:r>
          </w:p>
          <w:p w14:paraId="555F27B8" w14:textId="77777777" w:rsidR="006E12B5" w:rsidRPr="00292C39" w:rsidRDefault="006E12B5" w:rsidP="006E12B5">
            <w:pPr>
              <w:rPr>
                <w:sz w:val="18"/>
                <w:szCs w:val="18"/>
              </w:rPr>
            </w:pPr>
          </w:p>
          <w:p w14:paraId="3E83B0B6" w14:textId="77777777" w:rsidR="006E12B5" w:rsidRPr="00292C39" w:rsidRDefault="006E12B5" w:rsidP="006E12B5">
            <w:pPr>
              <w:pStyle w:val="TableParagraph"/>
              <w:spacing w:before="11" w:line="215" w:lineRule="exact"/>
              <w:ind w:left="124" w:firstLine="0"/>
              <w:rPr>
                <w:b/>
                <w:sz w:val="18"/>
                <w:szCs w:val="18"/>
                <w:u w:val="single"/>
              </w:rPr>
            </w:pPr>
          </w:p>
          <w:p w14:paraId="236D8D4E" w14:textId="08267D33" w:rsidR="006E12B5" w:rsidRPr="009A3A26" w:rsidRDefault="006E12B5" w:rsidP="006E12B5">
            <w:pPr>
              <w:pStyle w:val="TableParagraph"/>
              <w:spacing w:before="2" w:line="230" w:lineRule="auto"/>
              <w:ind w:left="124" w:firstLine="0"/>
              <w:rPr>
                <w:b/>
                <w:bCs/>
                <w:color w:val="000000" w:themeColor="text1"/>
                <w:sz w:val="18"/>
                <w:u w:val="single"/>
              </w:rPr>
            </w:pPr>
          </w:p>
        </w:tc>
        <w:tc>
          <w:tcPr>
            <w:tcW w:w="3320" w:type="dxa"/>
            <w:shd w:val="clear" w:color="auto" w:fill="00B050"/>
          </w:tcPr>
          <w:p w14:paraId="5D1EFB0D" w14:textId="77777777" w:rsidR="006E12B5" w:rsidRPr="006E12B5" w:rsidRDefault="006E12B5" w:rsidP="006E12B5">
            <w:pPr>
              <w:pStyle w:val="TableParagraph"/>
              <w:tabs>
                <w:tab w:val="left" w:pos="479"/>
                <w:tab w:val="left" w:pos="480"/>
              </w:tabs>
              <w:spacing w:line="230" w:lineRule="auto"/>
              <w:ind w:right="375" w:firstLine="0"/>
              <w:rPr>
                <w:b/>
                <w:sz w:val="18"/>
                <w:szCs w:val="18"/>
              </w:rPr>
            </w:pPr>
            <w:r w:rsidRPr="006E12B5">
              <w:rPr>
                <w:b/>
                <w:sz w:val="18"/>
                <w:szCs w:val="18"/>
                <w:u w:val="single"/>
              </w:rPr>
              <w:t xml:space="preserve">Unit 3: </w:t>
            </w:r>
            <w:r w:rsidRPr="006E12B5">
              <w:rPr>
                <w:b/>
                <w:sz w:val="18"/>
                <w:szCs w:val="18"/>
              </w:rPr>
              <w:t>(continued)</w:t>
            </w:r>
          </w:p>
          <w:p w14:paraId="0891FFC3" w14:textId="77777777" w:rsidR="006E12B5" w:rsidRPr="006E12B5" w:rsidRDefault="006E12B5" w:rsidP="006E12B5">
            <w:pPr>
              <w:rPr>
                <w:sz w:val="18"/>
                <w:szCs w:val="18"/>
              </w:rPr>
            </w:pPr>
            <w:r w:rsidRPr="006E12B5">
              <w:rPr>
                <w:b/>
                <w:sz w:val="18"/>
                <w:szCs w:val="18"/>
                <w:u w:val="single"/>
              </w:rPr>
              <w:t>Unit 2:</w:t>
            </w:r>
            <w:r w:rsidRPr="006E12B5">
              <w:rPr>
                <w:b/>
                <w:sz w:val="18"/>
                <w:szCs w:val="18"/>
              </w:rPr>
              <w:t xml:space="preserve"> </w:t>
            </w:r>
            <w:r w:rsidRPr="006E12B5">
              <w:rPr>
                <w:sz w:val="18"/>
                <w:szCs w:val="18"/>
              </w:rPr>
              <w:t>This unit develops ideas about 2D and 3D shapes-their characteristics and attributes, how to compose and decompose them in different ways, and ways to sort, categorize, and name them.</w:t>
            </w:r>
          </w:p>
          <w:p w14:paraId="640D8DBD" w14:textId="77777777" w:rsidR="006E12B5" w:rsidRPr="006E12B5" w:rsidRDefault="006E12B5" w:rsidP="006E12B5">
            <w:pPr>
              <w:rPr>
                <w:sz w:val="18"/>
                <w:szCs w:val="18"/>
              </w:rPr>
            </w:pPr>
            <w:r w:rsidRPr="006E12B5">
              <w:rPr>
                <w:b/>
                <w:sz w:val="18"/>
                <w:szCs w:val="18"/>
                <w:u w:val="single"/>
              </w:rPr>
              <w:t>Unit 4:</w:t>
            </w:r>
            <w:r w:rsidRPr="006E12B5">
              <w:rPr>
                <w:b/>
                <w:sz w:val="18"/>
                <w:szCs w:val="18"/>
              </w:rPr>
              <w:t xml:space="preserve"> </w:t>
            </w:r>
            <w:r w:rsidRPr="006E12B5">
              <w:rPr>
                <w:sz w:val="18"/>
                <w:szCs w:val="18"/>
              </w:rPr>
              <w:t>This unit develops ideas about collecting, representing, describing, and interpreting data.</w:t>
            </w:r>
          </w:p>
          <w:p w14:paraId="77038ACF" w14:textId="77777777" w:rsidR="006E12B5" w:rsidRPr="006E12B5" w:rsidRDefault="006E12B5" w:rsidP="006E12B5">
            <w:pPr>
              <w:rPr>
                <w:sz w:val="18"/>
                <w:szCs w:val="18"/>
              </w:rPr>
            </w:pPr>
          </w:p>
          <w:p w14:paraId="236D8D52" w14:textId="734F13AE" w:rsidR="006E12B5" w:rsidRPr="009A3A26" w:rsidRDefault="006E12B5" w:rsidP="006E12B5">
            <w:pPr>
              <w:pStyle w:val="TableParagraph"/>
              <w:spacing w:line="240" w:lineRule="atLeast"/>
              <w:ind w:left="224" w:right="434" w:firstLine="0"/>
              <w:rPr>
                <w:b/>
                <w:bCs/>
                <w:color w:val="000000" w:themeColor="text1"/>
                <w:sz w:val="18"/>
              </w:rPr>
            </w:pPr>
          </w:p>
        </w:tc>
        <w:tc>
          <w:tcPr>
            <w:tcW w:w="3340" w:type="dxa"/>
            <w:shd w:val="clear" w:color="auto" w:fill="00B050"/>
          </w:tcPr>
          <w:p w14:paraId="5DF130C4" w14:textId="77777777" w:rsidR="006E12B5" w:rsidRPr="006E12B5" w:rsidRDefault="006E12B5" w:rsidP="006E12B5">
            <w:pPr>
              <w:rPr>
                <w:sz w:val="18"/>
                <w:szCs w:val="18"/>
              </w:rPr>
            </w:pPr>
            <w:r w:rsidRPr="006E12B5">
              <w:rPr>
                <w:b/>
                <w:sz w:val="18"/>
                <w:szCs w:val="18"/>
                <w:u w:val="single"/>
              </w:rPr>
              <w:t>Unit 5:</w:t>
            </w:r>
            <w:r w:rsidRPr="006E12B5">
              <w:rPr>
                <w:b/>
                <w:sz w:val="18"/>
                <w:szCs w:val="18"/>
              </w:rPr>
              <w:t xml:space="preserve"> </w:t>
            </w:r>
            <w:r w:rsidRPr="006E12B5">
              <w:rPr>
                <w:sz w:val="18"/>
                <w:szCs w:val="18"/>
              </w:rPr>
              <w:t>The activities in this unit help students develop an understanding of what length is, a sense of linear measurement, and a foundation of skills for accurate linear measurement using nonstandard and standard units.</w:t>
            </w:r>
          </w:p>
          <w:p w14:paraId="08E8BBEE" w14:textId="1DE660BA" w:rsidR="006E12B5" w:rsidRPr="006E12B5" w:rsidRDefault="006E12B5" w:rsidP="006E12B5">
            <w:pPr>
              <w:rPr>
                <w:sz w:val="18"/>
                <w:szCs w:val="18"/>
              </w:rPr>
            </w:pPr>
            <w:r w:rsidRPr="006E12B5">
              <w:rPr>
                <w:b/>
                <w:bCs/>
                <w:sz w:val="18"/>
                <w:szCs w:val="18"/>
                <w:u w:val="single"/>
              </w:rPr>
              <w:t>TEKS book:</w:t>
            </w:r>
            <w:r w:rsidRPr="006E12B5">
              <w:rPr>
                <w:sz w:val="18"/>
                <w:szCs w:val="18"/>
              </w:rPr>
              <w:t xml:space="preserve"> The activities in this unit will help students develop an understanding of fractions, </w:t>
            </w:r>
            <w:r w:rsidR="002579D5" w:rsidRPr="006E12B5">
              <w:rPr>
                <w:sz w:val="18"/>
                <w:szCs w:val="18"/>
              </w:rPr>
              <w:t>halves,</w:t>
            </w:r>
            <w:r w:rsidRPr="006E12B5">
              <w:rPr>
                <w:sz w:val="18"/>
                <w:szCs w:val="18"/>
              </w:rPr>
              <w:t xml:space="preserve"> and fourths. </w:t>
            </w:r>
          </w:p>
          <w:p w14:paraId="637E3C13" w14:textId="77777777" w:rsidR="006E12B5" w:rsidRPr="006E12B5" w:rsidRDefault="006E12B5" w:rsidP="006E12B5">
            <w:pPr>
              <w:rPr>
                <w:sz w:val="18"/>
                <w:szCs w:val="18"/>
              </w:rPr>
            </w:pPr>
            <w:r w:rsidRPr="006E12B5">
              <w:rPr>
                <w:b/>
                <w:sz w:val="18"/>
                <w:szCs w:val="18"/>
                <w:u w:val="single"/>
              </w:rPr>
              <w:t>Unit 6:</w:t>
            </w:r>
            <w:r w:rsidRPr="006E12B5">
              <w:rPr>
                <w:b/>
                <w:sz w:val="18"/>
                <w:szCs w:val="18"/>
              </w:rPr>
              <w:t xml:space="preserve"> </w:t>
            </w:r>
            <w:r w:rsidRPr="006E12B5">
              <w:rPr>
                <w:bCs/>
                <w:sz w:val="18"/>
                <w:szCs w:val="18"/>
              </w:rPr>
              <w:t>T</w:t>
            </w:r>
            <w:r w:rsidRPr="006E12B5">
              <w:rPr>
                <w:sz w:val="18"/>
                <w:szCs w:val="18"/>
              </w:rPr>
              <w:t>his unit continues to build on the previous units and develops ideas about counting and quantity, the composition of numbers up to 20, and the operations of addition and subtraction.</w:t>
            </w:r>
          </w:p>
          <w:p w14:paraId="7CD3A1F4" w14:textId="77777777" w:rsidR="006E12B5" w:rsidRPr="006E12B5" w:rsidRDefault="006E12B5" w:rsidP="006E12B5">
            <w:pPr>
              <w:rPr>
                <w:sz w:val="18"/>
                <w:szCs w:val="18"/>
              </w:rPr>
            </w:pPr>
            <w:r w:rsidRPr="006E12B5">
              <w:rPr>
                <w:b/>
                <w:sz w:val="18"/>
                <w:szCs w:val="18"/>
                <w:u w:val="single"/>
              </w:rPr>
              <w:t>Unit 7</w:t>
            </w:r>
            <w:r w:rsidRPr="006E12B5">
              <w:rPr>
                <w:b/>
                <w:sz w:val="18"/>
                <w:szCs w:val="18"/>
              </w:rPr>
              <w:t xml:space="preserve">: </w:t>
            </w:r>
            <w:r w:rsidRPr="006E12B5">
              <w:rPr>
                <w:sz w:val="18"/>
                <w:szCs w:val="18"/>
              </w:rPr>
              <w:t>This unit develops ideas about patterns, sequences, and functions, and is part of the early algebra foundation integrated into the curriculum.</w:t>
            </w:r>
          </w:p>
          <w:p w14:paraId="236D8D55" w14:textId="5DF913E9" w:rsidR="006E12B5" w:rsidRPr="009A3A26" w:rsidRDefault="006E12B5" w:rsidP="003A6C7F">
            <w:pPr>
              <w:pStyle w:val="TableParagraph"/>
              <w:spacing w:before="2" w:line="230" w:lineRule="auto"/>
              <w:ind w:right="280" w:firstLine="0"/>
              <w:rPr>
                <w:b/>
                <w:bCs/>
                <w:color w:val="000000" w:themeColor="text1"/>
                <w:sz w:val="18"/>
              </w:rPr>
            </w:pPr>
            <w:r w:rsidRPr="006E12B5">
              <w:rPr>
                <w:b/>
                <w:sz w:val="18"/>
                <w:szCs w:val="18"/>
                <w:u w:val="single"/>
              </w:rPr>
              <w:t>Unit 8:</w:t>
            </w:r>
            <w:r w:rsidRPr="006E12B5">
              <w:rPr>
                <w:b/>
                <w:sz w:val="18"/>
                <w:szCs w:val="18"/>
              </w:rPr>
              <w:t xml:space="preserve"> </w:t>
            </w:r>
            <w:r w:rsidRPr="006E12B5">
              <w:rPr>
                <w:sz w:val="18"/>
                <w:szCs w:val="18"/>
              </w:rPr>
              <w:t>In this unit, students revisit the number sequence, counting to 100 and beyond, and will encounter situations that provide concrete models for counting by numbers other than 1.  They will also begin to make sense of counting by groups and achieving fluency with 2-</w:t>
            </w:r>
            <w:proofErr w:type="spellStart"/>
            <w:r w:rsidRPr="006E12B5">
              <w:rPr>
                <w:sz w:val="18"/>
                <w:szCs w:val="18"/>
              </w:rPr>
              <w:t>addend</w:t>
            </w:r>
            <w:proofErr w:type="spellEnd"/>
            <w:r w:rsidRPr="006E12B5">
              <w:rPr>
                <w:sz w:val="18"/>
                <w:szCs w:val="18"/>
              </w:rPr>
              <w:t xml:space="preserve"> combinations of 10.</w:t>
            </w:r>
          </w:p>
        </w:tc>
        <w:tc>
          <w:tcPr>
            <w:tcW w:w="3330" w:type="dxa"/>
            <w:shd w:val="clear" w:color="auto" w:fill="00B050"/>
          </w:tcPr>
          <w:p w14:paraId="377DBEAB" w14:textId="77777777" w:rsidR="006E12B5" w:rsidRDefault="006E12B5" w:rsidP="006E12B5">
            <w:pPr>
              <w:pStyle w:val="TableParagraph"/>
              <w:tabs>
                <w:tab w:val="left" w:pos="469"/>
                <w:tab w:val="left" w:pos="470"/>
              </w:tabs>
              <w:spacing w:line="230" w:lineRule="auto"/>
              <w:ind w:right="405" w:firstLine="0"/>
              <w:rPr>
                <w:b/>
                <w:sz w:val="18"/>
                <w:szCs w:val="18"/>
              </w:rPr>
            </w:pPr>
            <w:r w:rsidRPr="00292C39">
              <w:rPr>
                <w:b/>
                <w:sz w:val="18"/>
                <w:szCs w:val="18"/>
                <w:u w:val="single"/>
              </w:rPr>
              <w:t xml:space="preserve">Unit </w:t>
            </w:r>
            <w:r>
              <w:rPr>
                <w:b/>
                <w:sz w:val="18"/>
                <w:szCs w:val="18"/>
                <w:u w:val="single"/>
              </w:rPr>
              <w:t>8</w:t>
            </w:r>
            <w:r w:rsidRPr="00292C39">
              <w:rPr>
                <w:b/>
                <w:sz w:val="18"/>
                <w:szCs w:val="18"/>
                <w:u w:val="single"/>
              </w:rPr>
              <w:t>:</w:t>
            </w:r>
            <w:r>
              <w:rPr>
                <w:b/>
                <w:sz w:val="18"/>
                <w:szCs w:val="18"/>
              </w:rPr>
              <w:t xml:space="preserve"> (continued)</w:t>
            </w:r>
          </w:p>
          <w:p w14:paraId="6E08649C" w14:textId="77777777" w:rsidR="006E12B5" w:rsidRDefault="006E12B5" w:rsidP="006E12B5">
            <w:pPr>
              <w:rPr>
                <w:sz w:val="20"/>
                <w:szCs w:val="20"/>
              </w:rPr>
            </w:pPr>
            <w:r w:rsidRPr="006E12B5">
              <w:rPr>
                <w:b/>
                <w:sz w:val="20"/>
                <w:szCs w:val="20"/>
                <w:u w:val="single"/>
              </w:rPr>
              <w:t>Unit 9:</w:t>
            </w:r>
            <w:r>
              <w:rPr>
                <w:b/>
                <w:sz w:val="20"/>
                <w:szCs w:val="20"/>
              </w:rPr>
              <w:t xml:space="preserve"> </w:t>
            </w:r>
            <w:r>
              <w:rPr>
                <w:sz w:val="20"/>
                <w:szCs w:val="20"/>
              </w:rPr>
              <w:t xml:space="preserve">The mathematical focus of this unit is on: observing, describing, comparing, and building 3D shapes, developing vocabulary for </w:t>
            </w:r>
            <w:proofErr w:type="gramStart"/>
            <w:r>
              <w:rPr>
                <w:sz w:val="20"/>
                <w:szCs w:val="20"/>
              </w:rPr>
              <w:t>naming</w:t>
            </w:r>
            <w:proofErr w:type="gramEnd"/>
            <w:r>
              <w:rPr>
                <w:sz w:val="20"/>
                <w:szCs w:val="20"/>
              </w:rPr>
              <w:t xml:space="preserve"> and describing 2D and 3D shapes, and exploring the relationships between 2D and 3D shapes.</w:t>
            </w:r>
          </w:p>
          <w:p w14:paraId="5308A13E" w14:textId="77777777" w:rsidR="006E12B5" w:rsidRPr="00DA78E2" w:rsidRDefault="006E12B5" w:rsidP="006E12B5">
            <w:pPr>
              <w:rPr>
                <w:sz w:val="20"/>
                <w:szCs w:val="20"/>
              </w:rPr>
            </w:pPr>
            <w:r w:rsidRPr="006E12B5">
              <w:rPr>
                <w:b/>
                <w:sz w:val="20"/>
                <w:szCs w:val="20"/>
                <w:u w:val="single"/>
              </w:rPr>
              <w:t>Personal Financial Literacy:</w:t>
            </w:r>
            <w:r>
              <w:rPr>
                <w:b/>
                <w:sz w:val="20"/>
                <w:szCs w:val="20"/>
              </w:rPr>
              <w:t xml:space="preserve"> </w:t>
            </w:r>
            <w:r>
              <w:rPr>
                <w:sz w:val="20"/>
                <w:szCs w:val="20"/>
              </w:rPr>
              <w:t>Lessons focus on vocabulary and financial literacy concepts.</w:t>
            </w:r>
          </w:p>
          <w:p w14:paraId="236D8D59" w14:textId="415297BB" w:rsidR="006E12B5" w:rsidRPr="009A3A26" w:rsidRDefault="006E12B5" w:rsidP="006E12B5">
            <w:pPr>
              <w:pStyle w:val="TableParagraph"/>
              <w:spacing w:before="2" w:line="230" w:lineRule="auto"/>
              <w:ind w:left="109" w:right="342" w:firstLine="0"/>
              <w:rPr>
                <w:b/>
                <w:bCs/>
                <w:color w:val="000000" w:themeColor="text1"/>
                <w:sz w:val="18"/>
              </w:rPr>
            </w:pPr>
          </w:p>
        </w:tc>
      </w:tr>
      <w:tr w:rsidR="006E12B5" w:rsidRPr="004E2F64" w14:paraId="236D8DB5" w14:textId="77777777" w:rsidTr="22A62FD0">
        <w:trPr>
          <w:trHeight w:val="5912"/>
        </w:trPr>
        <w:tc>
          <w:tcPr>
            <w:tcW w:w="1520" w:type="dxa"/>
            <w:tcBorders>
              <w:bottom w:val="single" w:sz="4" w:space="0" w:color="auto"/>
            </w:tcBorders>
            <w:vAlign w:val="center"/>
          </w:tcPr>
          <w:p w14:paraId="236D8D6A" w14:textId="6A1499E0" w:rsidR="006E12B5" w:rsidRDefault="006E12B5" w:rsidP="006E12B5">
            <w:pPr>
              <w:pStyle w:val="TableParagraph"/>
              <w:ind w:left="280" w:right="261" w:firstLine="0"/>
              <w:jc w:val="center"/>
              <w:rPr>
                <w:b/>
                <w:sz w:val="18"/>
              </w:rPr>
            </w:pPr>
            <w:r>
              <w:rPr>
                <w:b/>
                <w:sz w:val="18"/>
              </w:rPr>
              <w:lastRenderedPageBreak/>
              <w:t>Suggestions for Parental Involvement/Support</w:t>
            </w:r>
          </w:p>
        </w:tc>
        <w:tc>
          <w:tcPr>
            <w:tcW w:w="2970" w:type="dxa"/>
            <w:tcBorders>
              <w:bottom w:val="single" w:sz="4" w:space="0" w:color="auto"/>
            </w:tcBorders>
          </w:tcPr>
          <w:p w14:paraId="3E09ABFE" w14:textId="602928F4" w:rsidR="009C22AC" w:rsidRPr="00D31331" w:rsidRDefault="00633264" w:rsidP="00633264">
            <w:pPr>
              <w:pStyle w:val="TableParagraph"/>
              <w:spacing w:before="11" w:line="215" w:lineRule="exact"/>
              <w:ind w:firstLine="0"/>
              <w:rPr>
                <w:sz w:val="18"/>
                <w:szCs w:val="18"/>
              </w:rPr>
            </w:pPr>
            <w:r w:rsidRPr="00D31331">
              <w:rPr>
                <w:b/>
                <w:bCs/>
                <w:sz w:val="18"/>
                <w:szCs w:val="18"/>
              </w:rPr>
              <w:t>Counting Activities:</w:t>
            </w:r>
            <w:r w:rsidRPr="00D31331">
              <w:rPr>
                <w:sz w:val="18"/>
                <w:szCs w:val="18"/>
              </w:rPr>
              <w:t xml:space="preserve"> Your child can count collections of objects. Many first graders </w:t>
            </w:r>
            <w:r w:rsidR="00330C31" w:rsidRPr="00D31331">
              <w:rPr>
                <w:sz w:val="18"/>
                <w:szCs w:val="18"/>
              </w:rPr>
              <w:t>can</w:t>
            </w:r>
            <w:r w:rsidRPr="00D31331">
              <w:rPr>
                <w:sz w:val="18"/>
                <w:szCs w:val="18"/>
              </w:rPr>
              <w:t xml:space="preserve"> count quantities of about 20 to 30 accurately. With your help, your child can count even higher. Together, count sets of objects around the house such as silverware, pennies, or collections of cars or animals. You can also look in books, magazines, and newspapers for pictures that your child can count.</w:t>
            </w:r>
          </w:p>
          <w:p w14:paraId="02092C83" w14:textId="77777777" w:rsidR="009C22AC" w:rsidRPr="00D31331" w:rsidRDefault="009C22AC" w:rsidP="00633264">
            <w:pPr>
              <w:pStyle w:val="TableParagraph"/>
              <w:spacing w:before="11" w:line="215" w:lineRule="exact"/>
              <w:ind w:firstLine="0"/>
              <w:rPr>
                <w:sz w:val="18"/>
                <w:szCs w:val="18"/>
              </w:rPr>
            </w:pPr>
            <w:r w:rsidRPr="00D31331">
              <w:rPr>
                <w:b/>
                <w:bCs/>
                <w:sz w:val="18"/>
                <w:szCs w:val="18"/>
              </w:rPr>
              <w:t>Calendar:</w:t>
            </w:r>
            <w:r w:rsidR="00633264" w:rsidRPr="00D31331">
              <w:rPr>
                <w:sz w:val="18"/>
                <w:szCs w:val="18"/>
              </w:rPr>
              <w:t xml:space="preserve"> At school, we use a calendar as a tool for keeping track of time and dates. To help your child become more familiar with a calendar, hang one at home at your child’s eye level, and let him or her mark the important dates in your family’s life. If space allows, he or she can write or draw one thing to remember about each day.</w:t>
            </w:r>
          </w:p>
          <w:p w14:paraId="236D8D7C" w14:textId="4576226E" w:rsidR="006E12B5" w:rsidRPr="00D31331" w:rsidRDefault="007D56C7" w:rsidP="00633264">
            <w:pPr>
              <w:pStyle w:val="TableParagraph"/>
              <w:spacing w:before="11" w:line="215" w:lineRule="exact"/>
              <w:ind w:firstLine="0"/>
              <w:rPr>
                <w:rFonts w:asciiTheme="minorHAnsi" w:hAnsiTheme="minorHAnsi" w:cstheme="minorHAnsi"/>
                <w:b/>
                <w:sz w:val="18"/>
                <w:szCs w:val="18"/>
              </w:rPr>
            </w:pPr>
            <w:r w:rsidRPr="00D31331">
              <w:rPr>
                <w:rFonts w:asciiTheme="minorHAnsi" w:hAnsiTheme="minorHAnsi" w:cstheme="minorHAnsi"/>
                <w:b/>
                <w:bCs/>
                <w:sz w:val="18"/>
                <w:szCs w:val="18"/>
                <w:shd w:val="clear" w:color="auto" w:fill="FAF9F8"/>
              </w:rPr>
              <w:t>How Many Am I Hiding?</w:t>
            </w:r>
            <w:r w:rsidRPr="00D31331">
              <w:rPr>
                <w:rFonts w:asciiTheme="minorHAnsi" w:hAnsiTheme="minorHAnsi" w:cstheme="minorHAnsi"/>
                <w:sz w:val="18"/>
                <w:szCs w:val="18"/>
                <w:shd w:val="clear" w:color="auto" w:fill="FAF9F8"/>
              </w:rPr>
              <w:t xml:space="preserve"> Put 5–12 small objects in your hand. Give your child a chance to determine how many you have. Then hide some in your other hand and show your child what is left. Now ask, “How Many Am I Hiding?” Encourage your child to explain his or her thinking. After playing a few rounds with the same number, you can change the total number and start again.</w:t>
            </w:r>
          </w:p>
        </w:tc>
        <w:tc>
          <w:tcPr>
            <w:tcW w:w="3320" w:type="dxa"/>
            <w:tcBorders>
              <w:bottom w:val="single" w:sz="4" w:space="0" w:color="auto"/>
            </w:tcBorders>
          </w:tcPr>
          <w:p w14:paraId="2C59E076" w14:textId="734F3ACC" w:rsidR="009C22AC" w:rsidRPr="00D31331" w:rsidRDefault="004E2F64" w:rsidP="009C22AC">
            <w:pPr>
              <w:pStyle w:val="TableParagraph"/>
              <w:tabs>
                <w:tab w:val="left" w:pos="479"/>
                <w:tab w:val="left" w:pos="480"/>
              </w:tabs>
              <w:spacing w:line="230" w:lineRule="auto"/>
              <w:ind w:right="375" w:firstLine="0"/>
              <w:rPr>
                <w:rFonts w:asciiTheme="minorHAnsi" w:hAnsiTheme="minorHAnsi" w:cstheme="minorHAnsi"/>
                <w:sz w:val="18"/>
                <w:szCs w:val="18"/>
                <w:shd w:val="clear" w:color="auto" w:fill="FAF9F8"/>
              </w:rPr>
            </w:pPr>
            <w:r w:rsidRPr="00D31331">
              <w:rPr>
                <w:rFonts w:asciiTheme="minorHAnsi" w:hAnsiTheme="minorHAnsi" w:cstheme="minorHAnsi"/>
                <w:b/>
                <w:bCs/>
                <w:sz w:val="18"/>
                <w:szCs w:val="18"/>
                <w:shd w:val="clear" w:color="auto" w:fill="FAF9F8"/>
              </w:rPr>
              <w:t xml:space="preserve">Geometry: </w:t>
            </w:r>
            <w:r w:rsidR="009C22AC" w:rsidRPr="00D31331">
              <w:rPr>
                <w:rFonts w:asciiTheme="minorHAnsi" w:hAnsiTheme="minorHAnsi" w:cstheme="minorHAnsi"/>
                <w:sz w:val="18"/>
                <w:szCs w:val="18"/>
                <w:shd w:val="clear" w:color="auto" w:fill="FAF9F8"/>
              </w:rPr>
              <w:t xml:space="preserve">In first grade, students are expected to learn and use formal geometric language. While some of the vocabulary may seem difficult, students rapidly pick up formal geometric terminology when it is used in context and not in isolation. </w:t>
            </w:r>
          </w:p>
          <w:p w14:paraId="7C4F4253" w14:textId="30256517" w:rsidR="006E12B5" w:rsidRPr="00D31331" w:rsidRDefault="009C22AC" w:rsidP="009C22AC">
            <w:pPr>
              <w:pStyle w:val="TableParagraph"/>
              <w:tabs>
                <w:tab w:val="left" w:pos="479"/>
                <w:tab w:val="left" w:pos="480"/>
              </w:tabs>
              <w:spacing w:line="230" w:lineRule="auto"/>
              <w:ind w:right="375" w:firstLine="0"/>
              <w:rPr>
                <w:rFonts w:asciiTheme="minorHAnsi" w:hAnsiTheme="minorHAnsi" w:cstheme="minorHAnsi"/>
                <w:sz w:val="18"/>
                <w:szCs w:val="18"/>
                <w:shd w:val="clear" w:color="auto" w:fill="FAF9F8"/>
              </w:rPr>
            </w:pPr>
            <w:r w:rsidRPr="00D31331">
              <w:rPr>
                <w:rFonts w:asciiTheme="minorHAnsi" w:hAnsiTheme="minorHAnsi" w:cstheme="minorHAnsi"/>
                <w:b/>
                <w:bCs/>
                <w:sz w:val="18"/>
                <w:szCs w:val="18"/>
                <w:shd w:val="clear" w:color="auto" w:fill="FAF9F8"/>
              </w:rPr>
              <w:t>Vocabulary:</w:t>
            </w:r>
            <w:r w:rsidRPr="00D31331">
              <w:rPr>
                <w:rFonts w:asciiTheme="minorHAnsi" w:hAnsiTheme="minorHAnsi" w:cstheme="minorHAnsi"/>
                <w:sz w:val="18"/>
                <w:szCs w:val="18"/>
                <w:shd w:val="clear" w:color="auto" w:fill="FAF9F8"/>
              </w:rPr>
              <w:t xml:space="preserve"> Circle, Triangle –examples of all types of triangles, </w:t>
            </w:r>
            <w:r w:rsidR="002579D5" w:rsidRPr="00D31331">
              <w:rPr>
                <w:rFonts w:asciiTheme="minorHAnsi" w:hAnsiTheme="minorHAnsi" w:cstheme="minorHAnsi"/>
                <w:sz w:val="18"/>
                <w:szCs w:val="18"/>
                <w:shd w:val="clear" w:color="auto" w:fill="FAF9F8"/>
              </w:rPr>
              <w:t>Rectangle, Square</w:t>
            </w:r>
            <w:r w:rsidRPr="00D31331">
              <w:rPr>
                <w:rFonts w:asciiTheme="minorHAnsi" w:hAnsiTheme="minorHAnsi" w:cstheme="minorHAnsi"/>
                <w:sz w:val="18"/>
                <w:szCs w:val="18"/>
                <w:shd w:val="clear" w:color="auto" w:fill="FAF9F8"/>
              </w:rPr>
              <w:t xml:space="preserve"> –this is also a rectangle, but with equal length sides, </w:t>
            </w:r>
            <w:r w:rsidR="002579D5" w:rsidRPr="00D31331">
              <w:rPr>
                <w:rFonts w:asciiTheme="minorHAnsi" w:hAnsiTheme="minorHAnsi" w:cstheme="minorHAnsi"/>
                <w:sz w:val="18"/>
                <w:szCs w:val="18"/>
                <w:shd w:val="clear" w:color="auto" w:fill="FAF9F8"/>
              </w:rPr>
              <w:t>Rhombus, Hexagon</w:t>
            </w:r>
            <w:r w:rsidRPr="00D31331">
              <w:rPr>
                <w:rFonts w:asciiTheme="minorHAnsi" w:hAnsiTheme="minorHAnsi" w:cstheme="minorHAnsi"/>
                <w:sz w:val="18"/>
                <w:szCs w:val="18"/>
                <w:shd w:val="clear" w:color="auto" w:fill="FAF9F8"/>
              </w:rPr>
              <w:t>, Vertex, Side</w:t>
            </w:r>
          </w:p>
          <w:p w14:paraId="6B01D0D9" w14:textId="77777777" w:rsidR="009C22AC" w:rsidRPr="00D31331" w:rsidRDefault="009C22AC" w:rsidP="009C22AC">
            <w:pPr>
              <w:pStyle w:val="TableParagraph"/>
              <w:tabs>
                <w:tab w:val="left" w:pos="479"/>
                <w:tab w:val="left" w:pos="480"/>
              </w:tabs>
              <w:spacing w:line="230" w:lineRule="auto"/>
              <w:ind w:right="375" w:firstLine="0"/>
              <w:rPr>
                <w:rFonts w:asciiTheme="minorHAnsi" w:hAnsiTheme="minorHAnsi" w:cstheme="minorHAnsi"/>
                <w:sz w:val="18"/>
                <w:szCs w:val="18"/>
                <w:shd w:val="clear" w:color="auto" w:fill="FAF9F8"/>
              </w:rPr>
            </w:pPr>
            <w:r w:rsidRPr="00D31331">
              <w:rPr>
                <w:rFonts w:asciiTheme="minorHAnsi" w:hAnsiTheme="minorHAnsi" w:cstheme="minorHAnsi"/>
                <w:b/>
                <w:bCs/>
                <w:sz w:val="18"/>
                <w:szCs w:val="18"/>
                <w:shd w:val="clear" w:color="auto" w:fill="FAF9F8"/>
              </w:rPr>
              <w:t>Describing/Drawing Shapes</w:t>
            </w:r>
            <w:r w:rsidRPr="00D31331">
              <w:rPr>
                <w:rFonts w:asciiTheme="minorHAnsi" w:hAnsiTheme="minorHAnsi" w:cstheme="minorHAnsi"/>
                <w:sz w:val="18"/>
                <w:szCs w:val="18"/>
                <w:shd w:val="clear" w:color="auto" w:fill="FAF9F8"/>
              </w:rPr>
              <w:t>: Making shapes is a great way to learn about them. Describing shapes using formal geometric vocabulary in combination makes this a very powerful tool. Ask your student, “What shape has 3 vertices and 3 straight sides? Can you draw that shape?”</w:t>
            </w:r>
          </w:p>
          <w:p w14:paraId="236D8D90" w14:textId="1F1773EF" w:rsidR="007D56C7" w:rsidRPr="00D31331" w:rsidRDefault="007D56C7" w:rsidP="009C22AC">
            <w:pPr>
              <w:pStyle w:val="TableParagraph"/>
              <w:tabs>
                <w:tab w:val="left" w:pos="479"/>
                <w:tab w:val="left" w:pos="480"/>
              </w:tabs>
              <w:spacing w:line="230" w:lineRule="auto"/>
              <w:ind w:right="375" w:firstLine="0"/>
              <w:rPr>
                <w:rFonts w:asciiTheme="minorHAnsi" w:hAnsiTheme="minorHAnsi" w:cstheme="minorHAnsi"/>
                <w:sz w:val="18"/>
                <w:szCs w:val="18"/>
              </w:rPr>
            </w:pPr>
            <w:r w:rsidRPr="00D31331">
              <w:rPr>
                <w:rFonts w:asciiTheme="minorHAnsi" w:hAnsiTheme="minorHAnsi" w:cstheme="minorHAnsi"/>
                <w:b/>
                <w:bCs/>
                <w:sz w:val="18"/>
                <w:szCs w:val="18"/>
                <w:shd w:val="clear" w:color="auto" w:fill="FAF9F8"/>
              </w:rPr>
              <w:t>Addition/Subtraction</w:t>
            </w:r>
            <w:r w:rsidRPr="00D31331">
              <w:rPr>
                <w:rFonts w:asciiTheme="minorHAnsi" w:hAnsiTheme="minorHAnsi" w:cstheme="minorHAnsi"/>
                <w:sz w:val="18"/>
                <w:szCs w:val="18"/>
                <w:shd w:val="clear" w:color="auto" w:fill="FAF9F8"/>
              </w:rPr>
              <w:t>: Students in first grade should continue to have lots of opportunities to use objects to compose different ways to make 10. Students are expected to apply basic fact strategies to add and subtract within 20 by the end of the year. This should not be a flash card activity.</w:t>
            </w:r>
          </w:p>
        </w:tc>
        <w:tc>
          <w:tcPr>
            <w:tcW w:w="3340" w:type="dxa"/>
            <w:tcBorders>
              <w:bottom w:val="single" w:sz="4" w:space="0" w:color="auto"/>
            </w:tcBorders>
          </w:tcPr>
          <w:p w14:paraId="32E65345" w14:textId="70A5EB37" w:rsidR="006E12B5" w:rsidRPr="00D31331" w:rsidRDefault="007D56C7" w:rsidP="006E12B5">
            <w:pPr>
              <w:rPr>
                <w:rFonts w:asciiTheme="minorHAnsi" w:hAnsiTheme="minorHAnsi" w:cstheme="minorHAnsi"/>
                <w:sz w:val="18"/>
                <w:szCs w:val="18"/>
                <w:shd w:val="clear" w:color="auto" w:fill="FAF9F8"/>
              </w:rPr>
            </w:pPr>
            <w:r w:rsidRPr="00D31331">
              <w:rPr>
                <w:rFonts w:asciiTheme="minorHAnsi" w:hAnsiTheme="minorHAnsi" w:cstheme="minorHAnsi"/>
                <w:b/>
                <w:bCs/>
                <w:sz w:val="18"/>
                <w:szCs w:val="18"/>
                <w:shd w:val="clear" w:color="auto" w:fill="FAF9F8"/>
              </w:rPr>
              <w:t>Shorter Than My Arm</w:t>
            </w:r>
            <w:r w:rsidR="004E2F64" w:rsidRPr="00D31331">
              <w:rPr>
                <w:rFonts w:asciiTheme="minorHAnsi" w:hAnsiTheme="minorHAnsi" w:cstheme="minorHAnsi"/>
                <w:b/>
                <w:bCs/>
                <w:sz w:val="18"/>
                <w:szCs w:val="18"/>
                <w:shd w:val="clear" w:color="auto" w:fill="FAF9F8"/>
              </w:rPr>
              <w:t>:</w:t>
            </w:r>
            <w:r w:rsidR="004E2F64" w:rsidRPr="00D31331">
              <w:rPr>
                <w:rFonts w:asciiTheme="minorHAnsi" w:hAnsiTheme="minorHAnsi" w:cstheme="minorHAnsi"/>
                <w:sz w:val="18"/>
                <w:szCs w:val="18"/>
                <w:shd w:val="clear" w:color="auto" w:fill="FAF9F8"/>
              </w:rPr>
              <w:t xml:space="preserve"> </w:t>
            </w:r>
            <w:r w:rsidRPr="00D31331">
              <w:rPr>
                <w:rFonts w:asciiTheme="minorHAnsi" w:hAnsiTheme="minorHAnsi" w:cstheme="minorHAnsi"/>
                <w:sz w:val="18"/>
                <w:szCs w:val="18"/>
                <w:shd w:val="clear" w:color="auto" w:fill="FAF9F8"/>
              </w:rPr>
              <w:t>Have your child estimate which objects around the house are shorter than your child’s arm. Then have your child measure them to make sure. As an extension, choose a different body part or compare two lengths. For example, can you find something that is shorter than your leg but longer than your arm?</w:t>
            </w:r>
          </w:p>
          <w:p w14:paraId="45F36FB5" w14:textId="04C25BFD" w:rsidR="007D56C7" w:rsidRPr="00D31331" w:rsidRDefault="007D56C7" w:rsidP="006E12B5">
            <w:pPr>
              <w:rPr>
                <w:rFonts w:asciiTheme="minorHAnsi" w:hAnsiTheme="minorHAnsi" w:cstheme="minorHAnsi"/>
                <w:sz w:val="18"/>
                <w:szCs w:val="18"/>
                <w:shd w:val="clear" w:color="auto" w:fill="FAF9F8"/>
              </w:rPr>
            </w:pPr>
            <w:r w:rsidRPr="00D31331">
              <w:rPr>
                <w:rFonts w:asciiTheme="minorHAnsi" w:hAnsiTheme="minorHAnsi" w:cstheme="minorHAnsi"/>
                <w:b/>
                <w:bCs/>
                <w:sz w:val="18"/>
                <w:szCs w:val="18"/>
                <w:shd w:val="clear" w:color="auto" w:fill="FAF9F8"/>
              </w:rPr>
              <w:t>Tens Go Fish</w:t>
            </w:r>
            <w:r w:rsidR="004E2F64" w:rsidRPr="00D31331">
              <w:rPr>
                <w:rFonts w:asciiTheme="minorHAnsi" w:hAnsiTheme="minorHAnsi" w:cstheme="minorHAnsi"/>
                <w:sz w:val="18"/>
                <w:szCs w:val="18"/>
                <w:shd w:val="clear" w:color="auto" w:fill="FAF9F8"/>
              </w:rPr>
              <w:t xml:space="preserve">: </w:t>
            </w:r>
            <w:r w:rsidRPr="00D31331">
              <w:rPr>
                <w:rFonts w:asciiTheme="minorHAnsi" w:hAnsiTheme="minorHAnsi" w:cstheme="minorHAnsi"/>
                <w:sz w:val="18"/>
                <w:szCs w:val="18"/>
                <w:shd w:val="clear" w:color="auto" w:fill="FAF9F8"/>
              </w:rPr>
              <w:t>Using an ordinary set of cards with all face cards removed, you can play this game. Deal out 5 cards to each player. Leave the rest in a pile. If you can make 10 with 2 of the cards in your hand, put those cards aside and draw 2 more. Then take turns asking each other for a card. We will also be playing this game in school so your child may be able to teach you!</w:t>
            </w:r>
          </w:p>
          <w:p w14:paraId="236D8DA2" w14:textId="424A0FD0" w:rsidR="004E2F64" w:rsidRPr="00D31331" w:rsidRDefault="004E2F64" w:rsidP="004E2F64">
            <w:pPr>
              <w:rPr>
                <w:sz w:val="18"/>
                <w:szCs w:val="18"/>
              </w:rPr>
            </w:pPr>
            <w:r w:rsidRPr="00D31331">
              <w:rPr>
                <w:rFonts w:asciiTheme="minorHAnsi" w:hAnsiTheme="minorHAnsi" w:cstheme="minorHAnsi"/>
                <w:b/>
                <w:bCs/>
                <w:sz w:val="18"/>
                <w:szCs w:val="18"/>
                <w:shd w:val="clear" w:color="auto" w:fill="FAF9F8"/>
              </w:rPr>
              <w:t xml:space="preserve">Addition Facts and Strategies: </w:t>
            </w:r>
            <w:r w:rsidRPr="00D31331">
              <w:rPr>
                <w:rFonts w:asciiTheme="minorHAnsi" w:hAnsiTheme="minorHAnsi" w:cstheme="minorHAnsi"/>
                <w:sz w:val="18"/>
                <w:szCs w:val="18"/>
                <w:shd w:val="clear" w:color="auto" w:fill="FAF9F8"/>
              </w:rPr>
              <w:t>In first grade, students are expected to develop efficient computation strategies for addition combinations from 1 + 1 to 10 + 10. Fluency means that combinations are quickly accessible mentally, either because they are immediately known or because the calculation that is used is so effortless as to be essentially automatic. For example, thinking 8 + 9 = 8 + 10 –1. The addition problems from 1 + 1 to 10 + 10 are traditionally referred to as “addition facts”. In addition, the word fact implies that something cannot be learned through reasoning. However, the sum of 7 + 8 can be determined in many ways. For example, if we know that 7 + 7 = 14, then we can add 1 more to get 15. If we know that 8 + 8 = 16, we can take away 1 and get 15. In other words, listen to your student’s thinking about the numbers and number combinations. If they know an efficient strategy to learn their “facts”, they will be successful</w:t>
            </w:r>
            <w:r w:rsidRPr="00D31331">
              <w:rPr>
                <w:rFonts w:ascii="Arial" w:hAnsi="Arial" w:cs="Arial"/>
                <w:sz w:val="18"/>
                <w:szCs w:val="18"/>
                <w:shd w:val="clear" w:color="auto" w:fill="FAF9F8"/>
              </w:rPr>
              <w:t>.</w:t>
            </w:r>
          </w:p>
        </w:tc>
        <w:tc>
          <w:tcPr>
            <w:tcW w:w="3330" w:type="dxa"/>
            <w:tcBorders>
              <w:bottom w:val="single" w:sz="4" w:space="0" w:color="auto"/>
            </w:tcBorders>
          </w:tcPr>
          <w:p w14:paraId="3434E7D0" w14:textId="5132D75E" w:rsidR="004E2F64" w:rsidRPr="00D31331" w:rsidRDefault="004E2F64" w:rsidP="000E2E37">
            <w:pPr>
              <w:pStyle w:val="TableParagraph"/>
              <w:tabs>
                <w:tab w:val="left" w:pos="469"/>
                <w:tab w:val="left" w:pos="470"/>
              </w:tabs>
              <w:spacing w:line="230" w:lineRule="auto"/>
              <w:ind w:left="256" w:right="403" w:hanging="83"/>
              <w:rPr>
                <w:rFonts w:asciiTheme="minorHAnsi" w:hAnsiTheme="minorHAnsi" w:cstheme="minorHAnsi"/>
                <w:sz w:val="18"/>
                <w:szCs w:val="18"/>
                <w:shd w:val="clear" w:color="auto" w:fill="FAF9F8"/>
              </w:rPr>
            </w:pPr>
            <w:r w:rsidRPr="00D31331">
              <w:rPr>
                <w:rFonts w:asciiTheme="minorHAnsi" w:hAnsiTheme="minorHAnsi" w:cstheme="minorHAnsi"/>
                <w:b/>
                <w:bCs/>
                <w:sz w:val="18"/>
                <w:szCs w:val="18"/>
                <w:shd w:val="clear" w:color="auto" w:fill="FAF9F8"/>
              </w:rPr>
              <w:t>Build It in Parts</w:t>
            </w:r>
            <w:r w:rsidR="00D31331" w:rsidRPr="00D31331">
              <w:rPr>
                <w:rFonts w:asciiTheme="minorHAnsi" w:hAnsiTheme="minorHAnsi" w:cstheme="minorHAnsi"/>
                <w:sz w:val="18"/>
                <w:szCs w:val="18"/>
                <w:shd w:val="clear" w:color="auto" w:fill="FAF9F8"/>
              </w:rPr>
              <w:t xml:space="preserve">: </w:t>
            </w:r>
            <w:r w:rsidRPr="00D31331">
              <w:rPr>
                <w:rFonts w:asciiTheme="minorHAnsi" w:hAnsiTheme="minorHAnsi" w:cstheme="minorHAnsi"/>
                <w:sz w:val="18"/>
                <w:szCs w:val="18"/>
                <w:shd w:val="clear" w:color="auto" w:fill="FAF9F8"/>
              </w:rPr>
              <w:t>Provide your child with one type of material such as toothpicks, pennies, paper clips, etc. Ask him/her</w:t>
            </w:r>
            <w:r w:rsidR="00D31331" w:rsidRPr="00D31331">
              <w:rPr>
                <w:rFonts w:asciiTheme="minorHAnsi" w:hAnsiTheme="minorHAnsi" w:cstheme="minorHAnsi"/>
                <w:sz w:val="18"/>
                <w:szCs w:val="18"/>
                <w:shd w:val="clear" w:color="auto" w:fill="FAF9F8"/>
              </w:rPr>
              <w:t xml:space="preserve"> </w:t>
            </w:r>
            <w:r w:rsidRPr="00D31331">
              <w:rPr>
                <w:rFonts w:asciiTheme="minorHAnsi" w:hAnsiTheme="minorHAnsi" w:cstheme="minorHAnsi"/>
                <w:sz w:val="18"/>
                <w:szCs w:val="18"/>
                <w:shd w:val="clear" w:color="auto" w:fill="FAF9F8"/>
              </w:rPr>
              <w:t xml:space="preserve">to show how many ways they could arrange the objects to show a particular number. Each different combination can be displayed on a small sheet of paper. Encourage your student to “read” a number sentence to go with each design. 3 plus 3 equals 6 </w:t>
            </w:r>
            <w:r w:rsidR="00D31331" w:rsidRPr="00D31331">
              <w:rPr>
                <w:rFonts w:asciiTheme="minorHAnsi" w:hAnsiTheme="minorHAnsi" w:cstheme="minorHAnsi"/>
                <w:sz w:val="18"/>
                <w:szCs w:val="18"/>
                <w:shd w:val="clear" w:color="auto" w:fill="FAF9F8"/>
              </w:rPr>
              <w:t xml:space="preserve">or </w:t>
            </w:r>
            <w:r w:rsidRPr="00D31331">
              <w:rPr>
                <w:rFonts w:asciiTheme="minorHAnsi" w:hAnsiTheme="minorHAnsi" w:cstheme="minorHAnsi"/>
                <w:sz w:val="18"/>
                <w:szCs w:val="18"/>
                <w:shd w:val="clear" w:color="auto" w:fill="FAF9F8"/>
              </w:rPr>
              <w:t>2 plus 2 plus 2 equals 6</w:t>
            </w:r>
            <w:r w:rsidR="00D31331" w:rsidRPr="00D31331">
              <w:rPr>
                <w:rFonts w:asciiTheme="minorHAnsi" w:hAnsiTheme="minorHAnsi" w:cstheme="minorHAnsi"/>
                <w:sz w:val="18"/>
                <w:szCs w:val="18"/>
                <w:shd w:val="clear" w:color="auto" w:fill="FAF9F8"/>
              </w:rPr>
              <w:t>.</w:t>
            </w:r>
          </w:p>
          <w:p w14:paraId="0475E189" w14:textId="77777777" w:rsidR="00D31331" w:rsidRPr="00D31331" w:rsidRDefault="00D31331" w:rsidP="000E2E37">
            <w:pPr>
              <w:pStyle w:val="TableParagraph"/>
              <w:tabs>
                <w:tab w:val="left" w:pos="469"/>
                <w:tab w:val="left" w:pos="470"/>
              </w:tabs>
              <w:spacing w:line="230" w:lineRule="auto"/>
              <w:ind w:left="256" w:right="403" w:hanging="83"/>
              <w:rPr>
                <w:rFonts w:asciiTheme="minorHAnsi" w:hAnsiTheme="minorHAnsi" w:cstheme="minorHAnsi"/>
                <w:sz w:val="18"/>
                <w:szCs w:val="18"/>
                <w:shd w:val="clear" w:color="auto" w:fill="FAF9F8"/>
              </w:rPr>
            </w:pPr>
            <w:r w:rsidRPr="00D31331">
              <w:rPr>
                <w:rFonts w:asciiTheme="minorHAnsi" w:hAnsiTheme="minorHAnsi" w:cstheme="minorHAnsi"/>
                <w:b/>
                <w:bCs/>
                <w:sz w:val="18"/>
                <w:szCs w:val="18"/>
                <w:shd w:val="clear" w:color="auto" w:fill="FAF9F8"/>
              </w:rPr>
              <w:t xml:space="preserve">3-D Shape Hunt: </w:t>
            </w:r>
            <w:r w:rsidRPr="00D31331">
              <w:rPr>
                <w:rFonts w:asciiTheme="minorHAnsi" w:hAnsiTheme="minorHAnsi" w:cstheme="minorHAnsi"/>
                <w:sz w:val="18"/>
                <w:szCs w:val="18"/>
                <w:shd w:val="clear" w:color="auto" w:fill="FAF9F8"/>
              </w:rPr>
              <w:t>Shapes are everywhere. Talk with your child about the shapes you see every day. Together, you can look at everything from the shapes of buildings in your neighborhood to the shapes of boxes and cans in the supermarket. For example, “Look at that part of the building that is shaped like a trapezoid.” At other times, you can ask your child to look for specific shapes: “See how many cylinders you can find while we’re at the grocery store.”</w:t>
            </w:r>
          </w:p>
          <w:p w14:paraId="236D8DB4" w14:textId="1F7381EF" w:rsidR="00D31331" w:rsidRPr="00D31331" w:rsidRDefault="00D31331" w:rsidP="000E2E37">
            <w:pPr>
              <w:pStyle w:val="TableParagraph"/>
              <w:tabs>
                <w:tab w:val="left" w:pos="469"/>
                <w:tab w:val="left" w:pos="470"/>
              </w:tabs>
              <w:spacing w:line="230" w:lineRule="auto"/>
              <w:ind w:left="256" w:right="403" w:hanging="83"/>
              <w:rPr>
                <w:rFonts w:asciiTheme="minorHAnsi" w:hAnsiTheme="minorHAnsi" w:cstheme="minorHAnsi"/>
                <w:sz w:val="18"/>
                <w:szCs w:val="18"/>
              </w:rPr>
            </w:pPr>
            <w:r w:rsidRPr="00D31331">
              <w:rPr>
                <w:rFonts w:asciiTheme="minorHAnsi" w:hAnsiTheme="minorHAnsi" w:cstheme="minorHAnsi"/>
                <w:b/>
                <w:bCs/>
                <w:sz w:val="18"/>
                <w:szCs w:val="18"/>
                <w:shd w:val="clear" w:color="auto" w:fill="FAF9F8"/>
              </w:rPr>
              <w:t>Say the Ten Fact</w:t>
            </w:r>
            <w:r w:rsidRPr="00D31331">
              <w:rPr>
                <w:rFonts w:asciiTheme="minorHAnsi" w:hAnsiTheme="minorHAnsi" w:cstheme="minorHAnsi"/>
                <w:sz w:val="18"/>
                <w:szCs w:val="18"/>
                <w:shd w:val="clear" w:color="auto" w:fill="FAF9F8"/>
              </w:rPr>
              <w:t xml:space="preserve">: Hold up a ten-frame card and have your child say the “ten </w:t>
            </w:r>
            <w:proofErr w:type="gramStart"/>
            <w:r w:rsidR="002579D5" w:rsidRPr="00D31331">
              <w:rPr>
                <w:rFonts w:asciiTheme="minorHAnsi" w:hAnsiTheme="minorHAnsi" w:cstheme="minorHAnsi"/>
                <w:sz w:val="18"/>
                <w:szCs w:val="18"/>
                <w:shd w:val="clear" w:color="auto" w:fill="FAF9F8"/>
              </w:rPr>
              <w:t>fac</w:t>
            </w:r>
            <w:r w:rsidR="002579D5">
              <w:rPr>
                <w:rFonts w:asciiTheme="minorHAnsi" w:hAnsiTheme="minorHAnsi" w:cstheme="minorHAnsi"/>
                <w:sz w:val="18"/>
                <w:szCs w:val="18"/>
                <w:shd w:val="clear" w:color="auto" w:fill="FAF9F8"/>
              </w:rPr>
              <w:t>t</w:t>
            </w:r>
            <w:proofErr w:type="gramEnd"/>
            <w:r w:rsidRPr="00D31331">
              <w:rPr>
                <w:rFonts w:asciiTheme="minorHAnsi" w:hAnsiTheme="minorHAnsi" w:cstheme="minorHAnsi"/>
                <w:sz w:val="18"/>
                <w:szCs w:val="18"/>
                <w:shd w:val="clear" w:color="auto" w:fill="FAF9F8"/>
              </w:rPr>
              <w:t xml:space="preserve">”. For a card with 7 dos, the response is “seven and three is ten”. Later, with a blank ten-frame drawn on paper, say a number less than 10. Children start with that number and complete the “ten </w:t>
            </w:r>
            <w:r w:rsidR="002579D5" w:rsidRPr="00D31331">
              <w:rPr>
                <w:rFonts w:asciiTheme="minorHAnsi" w:hAnsiTheme="minorHAnsi" w:cstheme="minorHAnsi"/>
                <w:sz w:val="18"/>
                <w:szCs w:val="18"/>
                <w:shd w:val="clear" w:color="auto" w:fill="FAF9F8"/>
              </w:rPr>
              <w:t>facts</w:t>
            </w:r>
            <w:r w:rsidRPr="00D31331">
              <w:rPr>
                <w:rFonts w:asciiTheme="minorHAnsi" w:hAnsiTheme="minorHAnsi" w:cstheme="minorHAnsi"/>
                <w:sz w:val="18"/>
                <w:szCs w:val="18"/>
                <w:shd w:val="clear" w:color="auto" w:fill="FAF9F8"/>
              </w:rPr>
              <w:t>”. If you say, “four”, they say, “four plus six is ten”.</w:t>
            </w:r>
          </w:p>
        </w:tc>
      </w:tr>
      <w:tr w:rsidR="006E12B5" w14:paraId="149F2E58" w14:textId="77777777" w:rsidTr="22A62FD0">
        <w:tblPrEx>
          <w:shd w:val="clear" w:color="auto" w:fill="943634" w:themeFill="accent2" w:themeFillShade="BF"/>
        </w:tblPrEx>
        <w:trPr>
          <w:trHeight w:val="1070"/>
        </w:trPr>
        <w:tc>
          <w:tcPr>
            <w:tcW w:w="1520" w:type="dxa"/>
            <w:shd w:val="clear" w:color="auto" w:fill="00B050"/>
            <w:vAlign w:val="center"/>
          </w:tcPr>
          <w:p w14:paraId="41CB8F26" w14:textId="3A7C998A" w:rsidR="006E12B5" w:rsidRDefault="006E12B5" w:rsidP="006E12B5">
            <w:pPr>
              <w:pStyle w:val="TableParagraph"/>
              <w:spacing w:line="230" w:lineRule="auto"/>
              <w:ind w:left="155" w:right="133" w:firstLine="0"/>
              <w:jc w:val="center"/>
              <w:rPr>
                <w:b/>
                <w:sz w:val="18"/>
              </w:rPr>
            </w:pPr>
            <w:r w:rsidRPr="009A3A26">
              <w:rPr>
                <w:b/>
                <w:color w:val="000000" w:themeColor="text1"/>
                <w:spacing w:val="-1"/>
                <w:sz w:val="18"/>
              </w:rPr>
              <w:t>General Resources</w:t>
            </w:r>
          </w:p>
        </w:tc>
        <w:tc>
          <w:tcPr>
            <w:tcW w:w="12960" w:type="dxa"/>
            <w:gridSpan w:val="4"/>
            <w:shd w:val="clear" w:color="auto" w:fill="00B050"/>
          </w:tcPr>
          <w:p w14:paraId="33124D35" w14:textId="77777777" w:rsidR="006E12B5" w:rsidRPr="00DE2205" w:rsidRDefault="006E12B5" w:rsidP="006E12B5">
            <w:pPr>
              <w:pStyle w:val="TableParagraph"/>
              <w:tabs>
                <w:tab w:val="left" w:pos="479"/>
                <w:tab w:val="left" w:pos="480"/>
              </w:tabs>
              <w:spacing w:line="230" w:lineRule="auto"/>
              <w:ind w:left="360" w:right="218" w:firstLine="0"/>
              <w:rPr>
                <w:sz w:val="18"/>
                <w:szCs w:val="18"/>
              </w:rPr>
            </w:pPr>
            <w:r w:rsidRPr="00DE2205">
              <w:rPr>
                <w:b/>
                <w:bCs/>
                <w:sz w:val="18"/>
                <w:szCs w:val="18"/>
              </w:rPr>
              <w:t>Math 4 Texas:</w:t>
            </w:r>
            <w:r w:rsidRPr="00DE2205">
              <w:rPr>
                <w:sz w:val="18"/>
                <w:szCs w:val="18"/>
              </w:rPr>
              <w:t xml:space="preserve">  </w:t>
            </w:r>
            <w:hyperlink r:id="rId9" w:history="1">
              <w:r w:rsidRPr="00DE2205">
                <w:rPr>
                  <w:rStyle w:val="Hyperlink"/>
                  <w:color w:val="auto"/>
                  <w:sz w:val="18"/>
                  <w:szCs w:val="18"/>
                </w:rPr>
                <w:t>https://www.math4texas.org/</w:t>
              </w:r>
            </w:hyperlink>
          </w:p>
          <w:p w14:paraId="6028A958" w14:textId="77777777" w:rsidR="006E12B5" w:rsidRPr="00DE2205" w:rsidRDefault="006E12B5" w:rsidP="006E12B5">
            <w:pPr>
              <w:pStyle w:val="TableParagraph"/>
              <w:tabs>
                <w:tab w:val="left" w:pos="479"/>
                <w:tab w:val="left" w:pos="480"/>
              </w:tabs>
              <w:spacing w:line="230" w:lineRule="auto"/>
              <w:ind w:left="360" w:right="218" w:firstLine="0"/>
              <w:rPr>
                <w:sz w:val="18"/>
                <w:szCs w:val="18"/>
              </w:rPr>
            </w:pPr>
            <w:r w:rsidRPr="00DE2205">
              <w:rPr>
                <w:b/>
                <w:bCs/>
                <w:sz w:val="18"/>
                <w:szCs w:val="18"/>
              </w:rPr>
              <w:t>Graham Fletcher Progression Videos:</w:t>
            </w:r>
            <w:r w:rsidRPr="00DE2205">
              <w:rPr>
                <w:sz w:val="18"/>
                <w:szCs w:val="18"/>
              </w:rPr>
              <w:t xml:space="preserve">  </w:t>
            </w:r>
            <w:hyperlink r:id="rId10" w:history="1">
              <w:r w:rsidRPr="00DE2205">
                <w:rPr>
                  <w:rStyle w:val="Hyperlink"/>
                  <w:color w:val="auto"/>
                  <w:sz w:val="18"/>
                  <w:szCs w:val="18"/>
                </w:rPr>
                <w:t>https://gfletchy.com/progression-videos/</w:t>
              </w:r>
            </w:hyperlink>
          </w:p>
          <w:p w14:paraId="12F57811" w14:textId="77777777" w:rsidR="006E12B5" w:rsidRPr="00DE2205" w:rsidRDefault="006E12B5" w:rsidP="006E12B5">
            <w:pPr>
              <w:pStyle w:val="TableParagraph"/>
              <w:tabs>
                <w:tab w:val="left" w:pos="479"/>
                <w:tab w:val="left" w:pos="480"/>
              </w:tabs>
              <w:spacing w:line="230" w:lineRule="auto"/>
              <w:ind w:left="360" w:right="218" w:firstLine="0"/>
              <w:rPr>
                <w:sz w:val="18"/>
                <w:szCs w:val="18"/>
              </w:rPr>
            </w:pPr>
            <w:r w:rsidRPr="00DE2205">
              <w:rPr>
                <w:b/>
                <w:bCs/>
                <w:sz w:val="18"/>
                <w:szCs w:val="18"/>
              </w:rPr>
              <w:t>Interactive Math Glossary:</w:t>
            </w:r>
            <w:r w:rsidRPr="00DE2205">
              <w:rPr>
                <w:sz w:val="18"/>
                <w:szCs w:val="18"/>
              </w:rPr>
              <w:t xml:space="preserve">  </w:t>
            </w:r>
            <w:hyperlink r:id="rId11" w:history="1">
              <w:r w:rsidRPr="00DE2205">
                <w:rPr>
                  <w:rStyle w:val="Hyperlink"/>
                  <w:color w:val="auto"/>
                  <w:sz w:val="18"/>
                  <w:szCs w:val="18"/>
                </w:rPr>
                <w:t>https://www.texasgateway.org/resource/interactive-math-glossary</w:t>
              </w:r>
            </w:hyperlink>
          </w:p>
          <w:p w14:paraId="6E0BCCEF" w14:textId="77777777" w:rsidR="006E12B5" w:rsidRDefault="006E12B5" w:rsidP="006E12B5">
            <w:pPr>
              <w:pStyle w:val="TableParagraph"/>
              <w:tabs>
                <w:tab w:val="left" w:pos="479"/>
                <w:tab w:val="left" w:pos="480"/>
              </w:tabs>
              <w:spacing w:line="230" w:lineRule="auto"/>
              <w:ind w:left="360" w:right="218" w:firstLine="0"/>
              <w:rPr>
                <w:sz w:val="18"/>
                <w:szCs w:val="18"/>
              </w:rPr>
            </w:pPr>
            <w:r w:rsidRPr="00B73EFF">
              <w:rPr>
                <w:b/>
                <w:bCs/>
                <w:sz w:val="18"/>
                <w:szCs w:val="18"/>
              </w:rPr>
              <w:t>ST Math</w:t>
            </w:r>
            <w:r>
              <w:rPr>
                <w:b/>
                <w:bCs/>
                <w:sz w:val="18"/>
                <w:szCs w:val="18"/>
              </w:rPr>
              <w:t xml:space="preserve">: </w:t>
            </w:r>
            <w:r w:rsidRPr="00B73EFF">
              <w:rPr>
                <w:sz w:val="18"/>
                <w:szCs w:val="18"/>
              </w:rPr>
              <w:t>sso.ems-isd.net</w:t>
            </w:r>
            <w:r>
              <w:rPr>
                <w:sz w:val="18"/>
                <w:szCs w:val="18"/>
              </w:rPr>
              <w:t xml:space="preserve"> </w:t>
            </w:r>
          </w:p>
          <w:p w14:paraId="355EE5B5" w14:textId="75B82661" w:rsidR="006E12B5" w:rsidRPr="00D31331" w:rsidRDefault="006E12B5" w:rsidP="00D31331">
            <w:pPr>
              <w:pStyle w:val="TableParagraph"/>
              <w:tabs>
                <w:tab w:val="left" w:pos="464"/>
                <w:tab w:val="left" w:pos="465"/>
              </w:tabs>
              <w:spacing w:line="230" w:lineRule="auto"/>
              <w:ind w:left="346" w:right="100" w:firstLine="0"/>
              <w:rPr>
                <w:sz w:val="18"/>
                <w:szCs w:val="18"/>
                <w:u w:val="single"/>
              </w:rPr>
            </w:pPr>
            <w:r w:rsidRPr="00DE2205">
              <w:rPr>
                <w:b/>
                <w:bCs/>
                <w:sz w:val="18"/>
                <w:szCs w:val="18"/>
              </w:rPr>
              <w:t>Khan Academy</w:t>
            </w:r>
            <w:r w:rsidRPr="00DE2205">
              <w:rPr>
                <w:sz w:val="18"/>
                <w:szCs w:val="18"/>
              </w:rPr>
              <w:t xml:space="preserve">:  </w:t>
            </w:r>
            <w:hyperlink r:id="rId12" w:history="1">
              <w:r w:rsidRPr="00DE2205">
                <w:rPr>
                  <w:rStyle w:val="Hyperlink"/>
                  <w:color w:val="auto"/>
                  <w:sz w:val="18"/>
                  <w:szCs w:val="18"/>
                </w:rPr>
                <w:t>https://www.khanacademy.org/math</w:t>
              </w:r>
            </w:hyperlink>
          </w:p>
        </w:tc>
      </w:tr>
    </w:tbl>
    <w:p w14:paraId="236D8DB6" w14:textId="77777777" w:rsidR="005926C1" w:rsidRDefault="005926C1">
      <w:pPr>
        <w:spacing w:line="230" w:lineRule="auto"/>
        <w:jc w:val="both"/>
        <w:rPr>
          <w:sz w:val="18"/>
        </w:rPr>
        <w:sectPr w:rsidR="005926C1" w:rsidSect="004201CF">
          <w:headerReference w:type="even" r:id="rId13"/>
          <w:headerReference w:type="default" r:id="rId14"/>
          <w:footerReference w:type="even" r:id="rId15"/>
          <w:footerReference w:type="default" r:id="rId16"/>
          <w:headerReference w:type="first" r:id="rId17"/>
          <w:footerReference w:type="first" r:id="rId18"/>
          <w:type w:val="continuous"/>
          <w:pgSz w:w="15840" w:h="12240" w:orient="landscape"/>
          <w:pgMar w:top="450" w:right="720" w:bottom="280" w:left="580" w:header="360" w:footer="89" w:gutter="0"/>
          <w:cols w:space="720"/>
        </w:sectPr>
      </w:pPr>
    </w:p>
    <w:p w14:paraId="236D8DF5" w14:textId="77777777" w:rsidR="00AC3E84" w:rsidRDefault="00AC3E84"/>
    <w:sectPr w:rsidR="00AC3E84">
      <w:type w:val="continuous"/>
      <w:pgSz w:w="15840" w:h="12240" w:orient="landscape"/>
      <w:pgMar w:top="720" w:right="580" w:bottom="280" w:left="5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D34B48" w14:textId="77777777" w:rsidR="002077CF" w:rsidRDefault="002077CF" w:rsidP="008B0560">
      <w:r>
        <w:separator/>
      </w:r>
    </w:p>
  </w:endnote>
  <w:endnote w:type="continuationSeparator" w:id="0">
    <w:p w14:paraId="13E11B12" w14:textId="77777777" w:rsidR="002077CF" w:rsidRDefault="002077CF" w:rsidP="008B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353085" w14:textId="77777777" w:rsidR="006F5B31" w:rsidRDefault="006F5B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4FEA8E" w14:textId="11B1360E" w:rsidR="008C2925" w:rsidRDefault="00AB2163" w:rsidP="00AB2163">
    <w:pPr>
      <w:pStyle w:val="Footer"/>
      <w:jc w:val="center"/>
    </w:pPr>
    <w:r>
      <w:tab/>
    </w:r>
    <w:r>
      <w:tab/>
    </w:r>
    <w:r>
      <w:tab/>
    </w:r>
    <w:r>
      <w:tab/>
      <w:t xml:space="preserve">May </w:t>
    </w:r>
    <w:r w:rsidR="004201CF">
      <w:t>202</w:t>
    </w:r>
    <w:r>
      <w:t>3</w:t>
    </w:r>
  </w:p>
  <w:p w14:paraId="1CF9CCD2" w14:textId="77777777" w:rsidR="008C2925" w:rsidRDefault="008C29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7D45B5" w14:textId="77777777" w:rsidR="006F5B31" w:rsidRDefault="006F5B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F28D3D" w14:textId="77777777" w:rsidR="002077CF" w:rsidRDefault="002077CF" w:rsidP="008B0560">
      <w:r>
        <w:separator/>
      </w:r>
    </w:p>
  </w:footnote>
  <w:footnote w:type="continuationSeparator" w:id="0">
    <w:p w14:paraId="678D779B" w14:textId="77777777" w:rsidR="002077CF" w:rsidRDefault="002077CF" w:rsidP="008B0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676C9" w14:textId="77777777" w:rsidR="006F5B31" w:rsidRDefault="006F5B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137B9" w14:textId="5D00D003" w:rsidR="008B0560" w:rsidRPr="00704DD8" w:rsidRDefault="008B0560">
    <w:pPr>
      <w:pStyle w:val="Header"/>
      <w:rPr>
        <w:rFonts w:ascii="Franklin Gothic Book" w:hAnsi="Franklin Gothic Book"/>
      </w:rPr>
    </w:pPr>
    <w:r w:rsidRPr="00B275D2">
      <w:rPr>
        <w:rFonts w:ascii="Franklin Gothic Book" w:hAnsi="Franklin Gothic Book"/>
      </w:rPr>
      <w:t>Eagle Mountain-Saginaw ISD</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FF0B3F" w14:textId="77777777" w:rsidR="006F5B31" w:rsidRDefault="006F5B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A522B6"/>
    <w:multiLevelType w:val="hybridMultilevel"/>
    <w:tmpl w:val="CC2E78F6"/>
    <w:lvl w:ilvl="0" w:tplc="15F81B42">
      <w:numFmt w:val="bullet"/>
      <w:lvlText w:val="●"/>
      <w:lvlJc w:val="left"/>
      <w:pPr>
        <w:ind w:left="485" w:hanging="360"/>
      </w:pPr>
      <w:rPr>
        <w:rFonts w:ascii="Arial" w:eastAsia="Arial" w:hAnsi="Arial" w:cs="Arial" w:hint="default"/>
        <w:b w:val="0"/>
        <w:bCs w:val="0"/>
        <w:i w:val="0"/>
        <w:iCs w:val="0"/>
        <w:w w:val="100"/>
        <w:sz w:val="18"/>
        <w:szCs w:val="18"/>
      </w:rPr>
    </w:lvl>
    <w:lvl w:ilvl="1" w:tplc="10143A50">
      <w:numFmt w:val="bullet"/>
      <w:lvlText w:val="•"/>
      <w:lvlJc w:val="left"/>
      <w:pPr>
        <w:ind w:left="766" w:hanging="360"/>
      </w:pPr>
      <w:rPr>
        <w:rFonts w:hint="default"/>
      </w:rPr>
    </w:lvl>
    <w:lvl w:ilvl="2" w:tplc="5896E0A4">
      <w:numFmt w:val="bullet"/>
      <w:lvlText w:val="•"/>
      <w:lvlJc w:val="left"/>
      <w:pPr>
        <w:ind w:left="1052" w:hanging="360"/>
      </w:pPr>
      <w:rPr>
        <w:rFonts w:hint="default"/>
      </w:rPr>
    </w:lvl>
    <w:lvl w:ilvl="3" w:tplc="8BB0878C">
      <w:numFmt w:val="bullet"/>
      <w:lvlText w:val="•"/>
      <w:lvlJc w:val="left"/>
      <w:pPr>
        <w:ind w:left="1338" w:hanging="360"/>
      </w:pPr>
      <w:rPr>
        <w:rFonts w:hint="default"/>
      </w:rPr>
    </w:lvl>
    <w:lvl w:ilvl="4" w:tplc="82FED4E0">
      <w:numFmt w:val="bullet"/>
      <w:lvlText w:val="•"/>
      <w:lvlJc w:val="left"/>
      <w:pPr>
        <w:ind w:left="1624" w:hanging="360"/>
      </w:pPr>
      <w:rPr>
        <w:rFonts w:hint="default"/>
      </w:rPr>
    </w:lvl>
    <w:lvl w:ilvl="5" w:tplc="45428B94">
      <w:numFmt w:val="bullet"/>
      <w:lvlText w:val="•"/>
      <w:lvlJc w:val="left"/>
      <w:pPr>
        <w:ind w:left="1910" w:hanging="360"/>
      </w:pPr>
      <w:rPr>
        <w:rFonts w:hint="default"/>
      </w:rPr>
    </w:lvl>
    <w:lvl w:ilvl="6" w:tplc="2FBCB9A2">
      <w:numFmt w:val="bullet"/>
      <w:lvlText w:val="•"/>
      <w:lvlJc w:val="left"/>
      <w:pPr>
        <w:ind w:left="2196" w:hanging="360"/>
      </w:pPr>
      <w:rPr>
        <w:rFonts w:hint="default"/>
      </w:rPr>
    </w:lvl>
    <w:lvl w:ilvl="7" w:tplc="090665F6">
      <w:numFmt w:val="bullet"/>
      <w:lvlText w:val="•"/>
      <w:lvlJc w:val="left"/>
      <w:pPr>
        <w:ind w:left="2482" w:hanging="360"/>
      </w:pPr>
      <w:rPr>
        <w:rFonts w:hint="default"/>
      </w:rPr>
    </w:lvl>
    <w:lvl w:ilvl="8" w:tplc="1DD26F84">
      <w:numFmt w:val="bullet"/>
      <w:lvlText w:val="•"/>
      <w:lvlJc w:val="left"/>
      <w:pPr>
        <w:ind w:left="2768" w:hanging="360"/>
      </w:pPr>
      <w:rPr>
        <w:rFonts w:hint="default"/>
      </w:rPr>
    </w:lvl>
  </w:abstractNum>
  <w:abstractNum w:abstractNumId="1" w15:restartNumberingAfterBreak="0">
    <w:nsid w:val="1B34484F"/>
    <w:multiLevelType w:val="hybridMultilevel"/>
    <w:tmpl w:val="E9004452"/>
    <w:lvl w:ilvl="0" w:tplc="7B8E7B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B2AF8"/>
    <w:multiLevelType w:val="hybridMultilevel"/>
    <w:tmpl w:val="5FBC384E"/>
    <w:lvl w:ilvl="0" w:tplc="77B6124A">
      <w:numFmt w:val="bullet"/>
      <w:lvlText w:val="●"/>
      <w:lvlJc w:val="left"/>
      <w:pPr>
        <w:ind w:left="470" w:hanging="360"/>
      </w:pPr>
      <w:rPr>
        <w:rFonts w:ascii="Arial" w:eastAsia="Arial" w:hAnsi="Arial" w:cs="Arial" w:hint="default"/>
        <w:b w:val="0"/>
        <w:bCs w:val="0"/>
        <w:i w:val="0"/>
        <w:iCs w:val="0"/>
        <w:w w:val="100"/>
        <w:sz w:val="18"/>
        <w:szCs w:val="18"/>
      </w:rPr>
    </w:lvl>
    <w:lvl w:ilvl="1" w:tplc="009A79EE">
      <w:numFmt w:val="bullet"/>
      <w:lvlText w:val="•"/>
      <w:lvlJc w:val="left"/>
      <w:pPr>
        <w:ind w:left="742" w:hanging="360"/>
      </w:pPr>
      <w:rPr>
        <w:rFonts w:hint="default"/>
      </w:rPr>
    </w:lvl>
    <w:lvl w:ilvl="2" w:tplc="2E72308C">
      <w:numFmt w:val="bullet"/>
      <w:lvlText w:val="•"/>
      <w:lvlJc w:val="left"/>
      <w:pPr>
        <w:ind w:left="1024" w:hanging="360"/>
      </w:pPr>
      <w:rPr>
        <w:rFonts w:hint="default"/>
      </w:rPr>
    </w:lvl>
    <w:lvl w:ilvl="3" w:tplc="D79AC63A">
      <w:numFmt w:val="bullet"/>
      <w:lvlText w:val="•"/>
      <w:lvlJc w:val="left"/>
      <w:pPr>
        <w:ind w:left="1306" w:hanging="360"/>
      </w:pPr>
      <w:rPr>
        <w:rFonts w:hint="default"/>
      </w:rPr>
    </w:lvl>
    <w:lvl w:ilvl="4" w:tplc="3A16D26C">
      <w:numFmt w:val="bullet"/>
      <w:lvlText w:val="•"/>
      <w:lvlJc w:val="left"/>
      <w:pPr>
        <w:ind w:left="1588" w:hanging="360"/>
      </w:pPr>
      <w:rPr>
        <w:rFonts w:hint="default"/>
      </w:rPr>
    </w:lvl>
    <w:lvl w:ilvl="5" w:tplc="24A65910">
      <w:numFmt w:val="bullet"/>
      <w:lvlText w:val="•"/>
      <w:lvlJc w:val="left"/>
      <w:pPr>
        <w:ind w:left="1870" w:hanging="360"/>
      </w:pPr>
      <w:rPr>
        <w:rFonts w:hint="default"/>
      </w:rPr>
    </w:lvl>
    <w:lvl w:ilvl="6" w:tplc="2BCCB564">
      <w:numFmt w:val="bullet"/>
      <w:lvlText w:val="•"/>
      <w:lvlJc w:val="left"/>
      <w:pPr>
        <w:ind w:left="2152" w:hanging="360"/>
      </w:pPr>
      <w:rPr>
        <w:rFonts w:hint="default"/>
      </w:rPr>
    </w:lvl>
    <w:lvl w:ilvl="7" w:tplc="689A63E4">
      <w:numFmt w:val="bullet"/>
      <w:lvlText w:val="•"/>
      <w:lvlJc w:val="left"/>
      <w:pPr>
        <w:ind w:left="2434" w:hanging="360"/>
      </w:pPr>
      <w:rPr>
        <w:rFonts w:hint="default"/>
      </w:rPr>
    </w:lvl>
    <w:lvl w:ilvl="8" w:tplc="81A88E8C">
      <w:numFmt w:val="bullet"/>
      <w:lvlText w:val="•"/>
      <w:lvlJc w:val="left"/>
      <w:pPr>
        <w:ind w:left="2716" w:hanging="360"/>
      </w:pPr>
      <w:rPr>
        <w:rFonts w:hint="default"/>
      </w:rPr>
    </w:lvl>
  </w:abstractNum>
  <w:abstractNum w:abstractNumId="3" w15:restartNumberingAfterBreak="0">
    <w:nsid w:val="24F8719A"/>
    <w:multiLevelType w:val="hybridMultilevel"/>
    <w:tmpl w:val="E906503C"/>
    <w:lvl w:ilvl="0" w:tplc="6FC2043C">
      <w:numFmt w:val="bullet"/>
      <w:lvlText w:val="●"/>
      <w:lvlJc w:val="left"/>
      <w:pPr>
        <w:ind w:left="485" w:hanging="360"/>
      </w:pPr>
      <w:rPr>
        <w:rFonts w:ascii="Arial" w:eastAsia="Arial" w:hAnsi="Arial" w:cs="Arial" w:hint="default"/>
        <w:b w:val="0"/>
        <w:bCs w:val="0"/>
        <w:i w:val="0"/>
        <w:iCs w:val="0"/>
        <w:w w:val="100"/>
        <w:sz w:val="18"/>
        <w:szCs w:val="18"/>
      </w:rPr>
    </w:lvl>
    <w:lvl w:ilvl="1" w:tplc="A97EDE32">
      <w:numFmt w:val="bullet"/>
      <w:lvlText w:val="•"/>
      <w:lvlJc w:val="left"/>
      <w:pPr>
        <w:ind w:left="732" w:hanging="360"/>
      </w:pPr>
      <w:rPr>
        <w:rFonts w:hint="default"/>
      </w:rPr>
    </w:lvl>
    <w:lvl w:ilvl="2" w:tplc="D2BE50E0">
      <w:numFmt w:val="bullet"/>
      <w:lvlText w:val="•"/>
      <w:lvlJc w:val="left"/>
      <w:pPr>
        <w:ind w:left="984" w:hanging="360"/>
      </w:pPr>
      <w:rPr>
        <w:rFonts w:hint="default"/>
      </w:rPr>
    </w:lvl>
    <w:lvl w:ilvl="3" w:tplc="0C766A82">
      <w:numFmt w:val="bullet"/>
      <w:lvlText w:val="•"/>
      <w:lvlJc w:val="left"/>
      <w:pPr>
        <w:ind w:left="1236" w:hanging="360"/>
      </w:pPr>
      <w:rPr>
        <w:rFonts w:hint="default"/>
      </w:rPr>
    </w:lvl>
    <w:lvl w:ilvl="4" w:tplc="87F41256">
      <w:numFmt w:val="bullet"/>
      <w:lvlText w:val="•"/>
      <w:lvlJc w:val="left"/>
      <w:pPr>
        <w:ind w:left="1488" w:hanging="360"/>
      </w:pPr>
      <w:rPr>
        <w:rFonts w:hint="default"/>
      </w:rPr>
    </w:lvl>
    <w:lvl w:ilvl="5" w:tplc="F42839BA">
      <w:numFmt w:val="bullet"/>
      <w:lvlText w:val="•"/>
      <w:lvlJc w:val="left"/>
      <w:pPr>
        <w:ind w:left="1740" w:hanging="360"/>
      </w:pPr>
      <w:rPr>
        <w:rFonts w:hint="default"/>
      </w:rPr>
    </w:lvl>
    <w:lvl w:ilvl="6" w:tplc="E6247BAC">
      <w:numFmt w:val="bullet"/>
      <w:lvlText w:val="•"/>
      <w:lvlJc w:val="left"/>
      <w:pPr>
        <w:ind w:left="1992" w:hanging="360"/>
      </w:pPr>
      <w:rPr>
        <w:rFonts w:hint="default"/>
      </w:rPr>
    </w:lvl>
    <w:lvl w:ilvl="7" w:tplc="1792872A">
      <w:numFmt w:val="bullet"/>
      <w:lvlText w:val="•"/>
      <w:lvlJc w:val="left"/>
      <w:pPr>
        <w:ind w:left="2244" w:hanging="360"/>
      </w:pPr>
      <w:rPr>
        <w:rFonts w:hint="default"/>
      </w:rPr>
    </w:lvl>
    <w:lvl w:ilvl="8" w:tplc="FA424166">
      <w:numFmt w:val="bullet"/>
      <w:lvlText w:val="•"/>
      <w:lvlJc w:val="left"/>
      <w:pPr>
        <w:ind w:left="2496" w:hanging="360"/>
      </w:pPr>
      <w:rPr>
        <w:rFonts w:hint="default"/>
      </w:rPr>
    </w:lvl>
  </w:abstractNum>
  <w:abstractNum w:abstractNumId="4" w15:restartNumberingAfterBreak="0">
    <w:nsid w:val="36977D8E"/>
    <w:multiLevelType w:val="hybridMultilevel"/>
    <w:tmpl w:val="FEF8FA56"/>
    <w:lvl w:ilvl="0" w:tplc="77B6124A">
      <w:numFmt w:val="bullet"/>
      <w:lvlText w:val="●"/>
      <w:lvlJc w:val="left"/>
      <w:pPr>
        <w:ind w:left="1200" w:hanging="360"/>
      </w:pPr>
      <w:rPr>
        <w:rFonts w:ascii="Arial" w:eastAsia="Arial" w:hAnsi="Arial" w:cs="Arial" w:hint="default"/>
        <w:b w:val="0"/>
        <w:bCs w:val="0"/>
        <w:i w:val="0"/>
        <w:iCs w:val="0"/>
        <w:w w:val="100"/>
        <w:sz w:val="18"/>
        <w:szCs w:val="18"/>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5" w15:restartNumberingAfterBreak="0">
    <w:nsid w:val="3CCE720B"/>
    <w:multiLevelType w:val="hybridMultilevel"/>
    <w:tmpl w:val="E6BC69D6"/>
    <w:lvl w:ilvl="0" w:tplc="AA864E54">
      <w:numFmt w:val="bullet"/>
      <w:lvlText w:val="●"/>
      <w:lvlJc w:val="left"/>
      <w:pPr>
        <w:ind w:left="465" w:hanging="360"/>
      </w:pPr>
      <w:rPr>
        <w:rFonts w:ascii="Arial" w:eastAsia="Arial" w:hAnsi="Arial" w:cs="Arial" w:hint="default"/>
        <w:b w:val="0"/>
        <w:bCs w:val="0"/>
        <w:i w:val="0"/>
        <w:iCs w:val="0"/>
        <w:color w:val="FFFFFF"/>
        <w:w w:val="100"/>
        <w:sz w:val="18"/>
        <w:szCs w:val="18"/>
      </w:rPr>
    </w:lvl>
    <w:lvl w:ilvl="1" w:tplc="41B63ACA">
      <w:numFmt w:val="bullet"/>
      <w:lvlText w:val="✓"/>
      <w:lvlJc w:val="left"/>
      <w:pPr>
        <w:ind w:left="915" w:hanging="360"/>
      </w:pPr>
      <w:rPr>
        <w:rFonts w:ascii="MS PGothic" w:eastAsia="MS PGothic" w:hAnsi="MS PGothic" w:cs="MS PGothic" w:hint="default"/>
        <w:b w:val="0"/>
        <w:bCs w:val="0"/>
        <w:i w:val="0"/>
        <w:iCs w:val="0"/>
        <w:color w:val="FFFFFF"/>
        <w:w w:val="100"/>
        <w:sz w:val="16"/>
        <w:szCs w:val="16"/>
      </w:rPr>
    </w:lvl>
    <w:lvl w:ilvl="2" w:tplc="E56AB59C">
      <w:numFmt w:val="bullet"/>
      <w:lvlText w:val="•"/>
      <w:lvlJc w:val="left"/>
      <w:pPr>
        <w:ind w:left="920" w:hanging="360"/>
      </w:pPr>
      <w:rPr>
        <w:rFonts w:hint="default"/>
      </w:rPr>
    </w:lvl>
    <w:lvl w:ilvl="3" w:tplc="D2F834E2">
      <w:numFmt w:val="bullet"/>
      <w:lvlText w:val="•"/>
      <w:lvlJc w:val="left"/>
      <w:pPr>
        <w:ind w:left="1213" w:hanging="360"/>
      </w:pPr>
      <w:rPr>
        <w:rFonts w:hint="default"/>
      </w:rPr>
    </w:lvl>
    <w:lvl w:ilvl="4" w:tplc="0D224C5A">
      <w:numFmt w:val="bullet"/>
      <w:lvlText w:val="•"/>
      <w:lvlJc w:val="left"/>
      <w:pPr>
        <w:ind w:left="1507" w:hanging="360"/>
      </w:pPr>
      <w:rPr>
        <w:rFonts w:hint="default"/>
      </w:rPr>
    </w:lvl>
    <w:lvl w:ilvl="5" w:tplc="91A60ADA">
      <w:numFmt w:val="bullet"/>
      <w:lvlText w:val="•"/>
      <w:lvlJc w:val="left"/>
      <w:pPr>
        <w:ind w:left="1801" w:hanging="360"/>
      </w:pPr>
      <w:rPr>
        <w:rFonts w:hint="default"/>
      </w:rPr>
    </w:lvl>
    <w:lvl w:ilvl="6" w:tplc="8FDA3284">
      <w:numFmt w:val="bullet"/>
      <w:lvlText w:val="•"/>
      <w:lvlJc w:val="left"/>
      <w:pPr>
        <w:ind w:left="2095" w:hanging="360"/>
      </w:pPr>
      <w:rPr>
        <w:rFonts w:hint="default"/>
      </w:rPr>
    </w:lvl>
    <w:lvl w:ilvl="7" w:tplc="7A0CABE6">
      <w:numFmt w:val="bullet"/>
      <w:lvlText w:val="•"/>
      <w:lvlJc w:val="left"/>
      <w:pPr>
        <w:ind w:left="2388" w:hanging="360"/>
      </w:pPr>
      <w:rPr>
        <w:rFonts w:hint="default"/>
      </w:rPr>
    </w:lvl>
    <w:lvl w:ilvl="8" w:tplc="324E3F5C">
      <w:numFmt w:val="bullet"/>
      <w:lvlText w:val="•"/>
      <w:lvlJc w:val="left"/>
      <w:pPr>
        <w:ind w:left="2682" w:hanging="360"/>
      </w:pPr>
      <w:rPr>
        <w:rFonts w:hint="default"/>
      </w:rPr>
    </w:lvl>
  </w:abstractNum>
  <w:abstractNum w:abstractNumId="6" w15:restartNumberingAfterBreak="0">
    <w:nsid w:val="40FB0FB3"/>
    <w:multiLevelType w:val="hybridMultilevel"/>
    <w:tmpl w:val="0CB84238"/>
    <w:lvl w:ilvl="0" w:tplc="EEF6FE3C">
      <w:numFmt w:val="bullet"/>
      <w:lvlText w:val="●"/>
      <w:lvlJc w:val="left"/>
      <w:pPr>
        <w:ind w:left="480" w:hanging="360"/>
      </w:pPr>
      <w:rPr>
        <w:rFonts w:ascii="Arial" w:eastAsia="Arial" w:hAnsi="Arial" w:cs="Arial" w:hint="default"/>
        <w:b w:val="0"/>
        <w:bCs w:val="0"/>
        <w:i w:val="0"/>
        <w:iCs w:val="0"/>
        <w:color w:val="FFFFFF"/>
        <w:w w:val="100"/>
        <w:sz w:val="18"/>
        <w:szCs w:val="18"/>
      </w:rPr>
    </w:lvl>
    <w:lvl w:ilvl="1" w:tplc="EB62AB0E">
      <w:numFmt w:val="bullet"/>
      <w:lvlText w:val="•"/>
      <w:lvlJc w:val="left"/>
      <w:pPr>
        <w:ind w:left="731" w:hanging="360"/>
      </w:pPr>
      <w:rPr>
        <w:rFonts w:hint="default"/>
      </w:rPr>
    </w:lvl>
    <w:lvl w:ilvl="2" w:tplc="BB1A86B0">
      <w:numFmt w:val="bullet"/>
      <w:lvlText w:val="•"/>
      <w:lvlJc w:val="left"/>
      <w:pPr>
        <w:ind w:left="982" w:hanging="360"/>
      </w:pPr>
      <w:rPr>
        <w:rFonts w:hint="default"/>
      </w:rPr>
    </w:lvl>
    <w:lvl w:ilvl="3" w:tplc="88CC868C">
      <w:numFmt w:val="bullet"/>
      <w:lvlText w:val="•"/>
      <w:lvlJc w:val="left"/>
      <w:pPr>
        <w:ind w:left="1233" w:hanging="360"/>
      </w:pPr>
      <w:rPr>
        <w:rFonts w:hint="default"/>
      </w:rPr>
    </w:lvl>
    <w:lvl w:ilvl="4" w:tplc="4D1CB0BA">
      <w:numFmt w:val="bullet"/>
      <w:lvlText w:val="•"/>
      <w:lvlJc w:val="left"/>
      <w:pPr>
        <w:ind w:left="1484" w:hanging="360"/>
      </w:pPr>
      <w:rPr>
        <w:rFonts w:hint="default"/>
      </w:rPr>
    </w:lvl>
    <w:lvl w:ilvl="5" w:tplc="53BA91CA">
      <w:numFmt w:val="bullet"/>
      <w:lvlText w:val="•"/>
      <w:lvlJc w:val="left"/>
      <w:pPr>
        <w:ind w:left="1735" w:hanging="360"/>
      </w:pPr>
      <w:rPr>
        <w:rFonts w:hint="default"/>
      </w:rPr>
    </w:lvl>
    <w:lvl w:ilvl="6" w:tplc="776A7974">
      <w:numFmt w:val="bullet"/>
      <w:lvlText w:val="•"/>
      <w:lvlJc w:val="left"/>
      <w:pPr>
        <w:ind w:left="1986" w:hanging="360"/>
      </w:pPr>
      <w:rPr>
        <w:rFonts w:hint="default"/>
      </w:rPr>
    </w:lvl>
    <w:lvl w:ilvl="7" w:tplc="B5F628E4">
      <w:numFmt w:val="bullet"/>
      <w:lvlText w:val="•"/>
      <w:lvlJc w:val="left"/>
      <w:pPr>
        <w:ind w:left="2237" w:hanging="360"/>
      </w:pPr>
      <w:rPr>
        <w:rFonts w:hint="default"/>
      </w:rPr>
    </w:lvl>
    <w:lvl w:ilvl="8" w:tplc="3B7C6272">
      <w:numFmt w:val="bullet"/>
      <w:lvlText w:val="•"/>
      <w:lvlJc w:val="left"/>
      <w:pPr>
        <w:ind w:left="2488" w:hanging="360"/>
      </w:pPr>
      <w:rPr>
        <w:rFonts w:hint="default"/>
      </w:rPr>
    </w:lvl>
  </w:abstractNum>
  <w:abstractNum w:abstractNumId="7" w15:restartNumberingAfterBreak="0">
    <w:nsid w:val="45F05C5C"/>
    <w:multiLevelType w:val="hybridMultilevel"/>
    <w:tmpl w:val="0C488036"/>
    <w:lvl w:ilvl="0" w:tplc="3F364626">
      <w:numFmt w:val="bullet"/>
      <w:lvlText w:val="●"/>
      <w:lvlJc w:val="left"/>
      <w:pPr>
        <w:ind w:left="480" w:hanging="360"/>
      </w:pPr>
      <w:rPr>
        <w:rFonts w:ascii="Arial" w:eastAsia="Arial" w:hAnsi="Arial" w:cs="Arial" w:hint="default"/>
        <w:b w:val="0"/>
        <w:bCs w:val="0"/>
        <w:i w:val="0"/>
        <w:iCs w:val="0"/>
        <w:w w:val="100"/>
        <w:sz w:val="18"/>
        <w:szCs w:val="18"/>
      </w:rPr>
    </w:lvl>
    <w:lvl w:ilvl="1" w:tplc="7A188BBA">
      <w:numFmt w:val="bullet"/>
      <w:lvlText w:val="•"/>
      <w:lvlJc w:val="left"/>
      <w:pPr>
        <w:ind w:left="758" w:hanging="360"/>
      </w:pPr>
      <w:rPr>
        <w:rFonts w:hint="default"/>
      </w:rPr>
    </w:lvl>
    <w:lvl w:ilvl="2" w:tplc="E31E7EB6">
      <w:numFmt w:val="bullet"/>
      <w:lvlText w:val="•"/>
      <w:lvlJc w:val="left"/>
      <w:pPr>
        <w:ind w:left="1036" w:hanging="360"/>
      </w:pPr>
      <w:rPr>
        <w:rFonts w:hint="default"/>
      </w:rPr>
    </w:lvl>
    <w:lvl w:ilvl="3" w:tplc="AE3E2F1E">
      <w:numFmt w:val="bullet"/>
      <w:lvlText w:val="•"/>
      <w:lvlJc w:val="left"/>
      <w:pPr>
        <w:ind w:left="1314" w:hanging="360"/>
      </w:pPr>
      <w:rPr>
        <w:rFonts w:hint="default"/>
      </w:rPr>
    </w:lvl>
    <w:lvl w:ilvl="4" w:tplc="F3580BF8">
      <w:numFmt w:val="bullet"/>
      <w:lvlText w:val="•"/>
      <w:lvlJc w:val="left"/>
      <w:pPr>
        <w:ind w:left="1592" w:hanging="360"/>
      </w:pPr>
      <w:rPr>
        <w:rFonts w:hint="default"/>
      </w:rPr>
    </w:lvl>
    <w:lvl w:ilvl="5" w:tplc="7E585BCA">
      <w:numFmt w:val="bullet"/>
      <w:lvlText w:val="•"/>
      <w:lvlJc w:val="left"/>
      <w:pPr>
        <w:ind w:left="1870" w:hanging="360"/>
      </w:pPr>
      <w:rPr>
        <w:rFonts w:hint="default"/>
      </w:rPr>
    </w:lvl>
    <w:lvl w:ilvl="6" w:tplc="B088FAC4">
      <w:numFmt w:val="bullet"/>
      <w:lvlText w:val="•"/>
      <w:lvlJc w:val="left"/>
      <w:pPr>
        <w:ind w:left="2148" w:hanging="360"/>
      </w:pPr>
      <w:rPr>
        <w:rFonts w:hint="default"/>
      </w:rPr>
    </w:lvl>
    <w:lvl w:ilvl="7" w:tplc="E7A2B40E">
      <w:numFmt w:val="bullet"/>
      <w:lvlText w:val="•"/>
      <w:lvlJc w:val="left"/>
      <w:pPr>
        <w:ind w:left="2426" w:hanging="360"/>
      </w:pPr>
      <w:rPr>
        <w:rFonts w:hint="default"/>
      </w:rPr>
    </w:lvl>
    <w:lvl w:ilvl="8" w:tplc="35C4E9E2">
      <w:numFmt w:val="bullet"/>
      <w:lvlText w:val="•"/>
      <w:lvlJc w:val="left"/>
      <w:pPr>
        <w:ind w:left="2704" w:hanging="360"/>
      </w:pPr>
      <w:rPr>
        <w:rFonts w:hint="default"/>
      </w:rPr>
    </w:lvl>
  </w:abstractNum>
  <w:abstractNum w:abstractNumId="8" w15:restartNumberingAfterBreak="0">
    <w:nsid w:val="57A47182"/>
    <w:multiLevelType w:val="hybridMultilevel"/>
    <w:tmpl w:val="BCDCECB8"/>
    <w:lvl w:ilvl="0" w:tplc="77B6124A">
      <w:numFmt w:val="bullet"/>
      <w:lvlText w:val="●"/>
      <w:lvlJc w:val="left"/>
      <w:pPr>
        <w:ind w:left="844" w:hanging="360"/>
      </w:pPr>
      <w:rPr>
        <w:rFonts w:ascii="Arial" w:eastAsia="Arial" w:hAnsi="Arial" w:cs="Arial" w:hint="default"/>
        <w:b w:val="0"/>
        <w:bCs w:val="0"/>
        <w:i w:val="0"/>
        <w:iCs w:val="0"/>
        <w:color w:val="FFFFFF" w:themeColor="background1"/>
        <w:w w:val="100"/>
        <w:sz w:val="18"/>
        <w:szCs w:val="18"/>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9" w15:restartNumberingAfterBreak="0">
    <w:nsid w:val="5A5D796D"/>
    <w:multiLevelType w:val="hybridMultilevel"/>
    <w:tmpl w:val="3AA65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E7116A"/>
    <w:multiLevelType w:val="hybridMultilevel"/>
    <w:tmpl w:val="CA64FB4E"/>
    <w:lvl w:ilvl="0" w:tplc="8FBCBB74">
      <w:start w:val="1"/>
      <w:numFmt w:val="bullet"/>
      <w:lvlText w:val=""/>
      <w:lvlJc w:val="left"/>
      <w:pPr>
        <w:ind w:left="475" w:hanging="360"/>
      </w:pPr>
      <w:rPr>
        <w:rFonts w:ascii="Symbol" w:hAnsi="Symbol" w:hint="default"/>
        <w:b w:val="0"/>
        <w:bCs w:val="0"/>
        <w:i w:val="0"/>
        <w:iCs w:val="0"/>
        <w:color w:val="FFFFFF" w:themeColor="background1"/>
        <w:w w:val="100"/>
        <w:sz w:val="18"/>
        <w:szCs w:val="18"/>
      </w:rPr>
    </w:lvl>
    <w:lvl w:ilvl="1" w:tplc="D80A9DBA">
      <w:numFmt w:val="bullet"/>
      <w:lvlText w:val="✓"/>
      <w:lvlJc w:val="left"/>
      <w:pPr>
        <w:ind w:left="745" w:hanging="360"/>
      </w:pPr>
      <w:rPr>
        <w:rFonts w:ascii="MS PGothic" w:eastAsia="MS PGothic" w:hAnsi="MS PGothic" w:cs="MS PGothic" w:hint="default"/>
        <w:b w:val="0"/>
        <w:bCs w:val="0"/>
        <w:i w:val="0"/>
        <w:iCs w:val="0"/>
        <w:color w:val="FFFFFF"/>
        <w:w w:val="100"/>
        <w:sz w:val="16"/>
        <w:szCs w:val="16"/>
      </w:rPr>
    </w:lvl>
    <w:lvl w:ilvl="2" w:tplc="6F429F82">
      <w:numFmt w:val="bullet"/>
      <w:lvlText w:val="•"/>
      <w:lvlJc w:val="left"/>
      <w:pPr>
        <w:ind w:left="1018" w:hanging="360"/>
      </w:pPr>
      <w:rPr>
        <w:rFonts w:hint="default"/>
      </w:rPr>
    </w:lvl>
    <w:lvl w:ilvl="3" w:tplc="DADE038C">
      <w:numFmt w:val="bullet"/>
      <w:lvlText w:val="•"/>
      <w:lvlJc w:val="left"/>
      <w:pPr>
        <w:ind w:left="1297" w:hanging="360"/>
      </w:pPr>
      <w:rPr>
        <w:rFonts w:hint="default"/>
      </w:rPr>
    </w:lvl>
    <w:lvl w:ilvl="4" w:tplc="58F8BBB6">
      <w:numFmt w:val="bullet"/>
      <w:lvlText w:val="•"/>
      <w:lvlJc w:val="left"/>
      <w:pPr>
        <w:ind w:left="1576" w:hanging="360"/>
      </w:pPr>
      <w:rPr>
        <w:rFonts w:hint="default"/>
      </w:rPr>
    </w:lvl>
    <w:lvl w:ilvl="5" w:tplc="AEE882FA">
      <w:numFmt w:val="bullet"/>
      <w:lvlText w:val="•"/>
      <w:lvlJc w:val="left"/>
      <w:pPr>
        <w:ind w:left="1855" w:hanging="360"/>
      </w:pPr>
      <w:rPr>
        <w:rFonts w:hint="default"/>
      </w:rPr>
    </w:lvl>
    <w:lvl w:ilvl="6" w:tplc="3BCC8278">
      <w:numFmt w:val="bullet"/>
      <w:lvlText w:val="•"/>
      <w:lvlJc w:val="left"/>
      <w:pPr>
        <w:ind w:left="2134" w:hanging="360"/>
      </w:pPr>
      <w:rPr>
        <w:rFonts w:hint="default"/>
      </w:rPr>
    </w:lvl>
    <w:lvl w:ilvl="7" w:tplc="AB80C9C2">
      <w:numFmt w:val="bullet"/>
      <w:lvlText w:val="•"/>
      <w:lvlJc w:val="left"/>
      <w:pPr>
        <w:ind w:left="2413" w:hanging="360"/>
      </w:pPr>
      <w:rPr>
        <w:rFonts w:hint="default"/>
      </w:rPr>
    </w:lvl>
    <w:lvl w:ilvl="8" w:tplc="D070ED3A">
      <w:numFmt w:val="bullet"/>
      <w:lvlText w:val="•"/>
      <w:lvlJc w:val="left"/>
      <w:pPr>
        <w:ind w:left="2692" w:hanging="360"/>
      </w:pPr>
      <w:rPr>
        <w:rFonts w:hint="default"/>
      </w:rPr>
    </w:lvl>
  </w:abstractNum>
  <w:abstractNum w:abstractNumId="11" w15:restartNumberingAfterBreak="0">
    <w:nsid w:val="63713D28"/>
    <w:multiLevelType w:val="hybridMultilevel"/>
    <w:tmpl w:val="D2EC36F2"/>
    <w:lvl w:ilvl="0" w:tplc="77B6124A">
      <w:numFmt w:val="bullet"/>
      <w:lvlText w:val="●"/>
      <w:lvlJc w:val="left"/>
      <w:pPr>
        <w:ind w:left="844" w:hanging="360"/>
      </w:pPr>
      <w:rPr>
        <w:rFonts w:ascii="Arial" w:eastAsia="Arial" w:hAnsi="Arial" w:cs="Arial" w:hint="default"/>
        <w:b w:val="0"/>
        <w:bCs w:val="0"/>
        <w:i w:val="0"/>
        <w:iCs w:val="0"/>
        <w:w w:val="100"/>
        <w:sz w:val="18"/>
        <w:szCs w:val="18"/>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12" w15:restartNumberingAfterBreak="0">
    <w:nsid w:val="67B95E67"/>
    <w:multiLevelType w:val="hybridMultilevel"/>
    <w:tmpl w:val="C09E14A4"/>
    <w:lvl w:ilvl="0" w:tplc="7B8E7B1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C66B55"/>
    <w:multiLevelType w:val="hybridMultilevel"/>
    <w:tmpl w:val="CA440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EC2AA7"/>
    <w:multiLevelType w:val="hybridMultilevel"/>
    <w:tmpl w:val="0F848E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AB2F75"/>
    <w:multiLevelType w:val="hybridMultilevel"/>
    <w:tmpl w:val="9FE0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27403F"/>
    <w:multiLevelType w:val="hybridMultilevel"/>
    <w:tmpl w:val="D2D6F3A6"/>
    <w:lvl w:ilvl="0" w:tplc="77B6124A">
      <w:numFmt w:val="bullet"/>
      <w:lvlText w:val="●"/>
      <w:lvlJc w:val="left"/>
      <w:pPr>
        <w:ind w:left="1080" w:hanging="360"/>
      </w:pPr>
      <w:rPr>
        <w:rFonts w:ascii="Arial" w:eastAsia="Arial" w:hAnsi="Arial" w:cs="Arial" w:hint="default"/>
        <w:b w:val="0"/>
        <w:bCs w:val="0"/>
        <w:i w:val="0"/>
        <w:iCs w:val="0"/>
        <w:color w:val="000000" w:themeColor="text1"/>
        <w:w w:val="100"/>
        <w:sz w:val="18"/>
        <w:szCs w:val="1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7FEC4228"/>
    <w:multiLevelType w:val="hybridMultilevel"/>
    <w:tmpl w:val="67B6131A"/>
    <w:lvl w:ilvl="0" w:tplc="2F505E56">
      <w:numFmt w:val="bullet"/>
      <w:lvlText w:val="●"/>
      <w:lvlJc w:val="left"/>
      <w:pPr>
        <w:ind w:left="480" w:hanging="360"/>
      </w:pPr>
      <w:rPr>
        <w:rFonts w:ascii="Arial" w:eastAsia="Arial" w:hAnsi="Arial" w:cs="Arial" w:hint="default"/>
        <w:b w:val="0"/>
        <w:bCs w:val="0"/>
        <w:i w:val="0"/>
        <w:iCs w:val="0"/>
        <w:color w:val="FFFFFF" w:themeColor="background1"/>
        <w:w w:val="100"/>
        <w:sz w:val="18"/>
        <w:szCs w:val="18"/>
      </w:rPr>
    </w:lvl>
    <w:lvl w:ilvl="1" w:tplc="4D4A6A78">
      <w:numFmt w:val="bullet"/>
      <w:lvlText w:val="✓"/>
      <w:lvlJc w:val="left"/>
      <w:pPr>
        <w:ind w:left="930" w:hanging="360"/>
      </w:pPr>
      <w:rPr>
        <w:rFonts w:ascii="MS PGothic" w:eastAsia="MS PGothic" w:hAnsi="MS PGothic" w:cs="MS PGothic" w:hint="default"/>
        <w:b w:val="0"/>
        <w:bCs w:val="0"/>
        <w:i w:val="0"/>
        <w:iCs w:val="0"/>
        <w:color w:val="FFFFFF"/>
        <w:w w:val="100"/>
        <w:sz w:val="16"/>
        <w:szCs w:val="16"/>
      </w:rPr>
    </w:lvl>
    <w:lvl w:ilvl="2" w:tplc="E8D24E32">
      <w:numFmt w:val="bullet"/>
      <w:lvlText w:val="•"/>
      <w:lvlJc w:val="left"/>
      <w:pPr>
        <w:ind w:left="940" w:hanging="360"/>
      </w:pPr>
      <w:rPr>
        <w:rFonts w:hint="default"/>
      </w:rPr>
    </w:lvl>
    <w:lvl w:ilvl="3" w:tplc="6024CF26">
      <w:numFmt w:val="bullet"/>
      <w:lvlText w:val="•"/>
      <w:lvlJc w:val="left"/>
      <w:pPr>
        <w:ind w:left="1238" w:hanging="360"/>
      </w:pPr>
      <w:rPr>
        <w:rFonts w:hint="default"/>
      </w:rPr>
    </w:lvl>
    <w:lvl w:ilvl="4" w:tplc="945E83EC">
      <w:numFmt w:val="bullet"/>
      <w:lvlText w:val="•"/>
      <w:lvlJc w:val="left"/>
      <w:pPr>
        <w:ind w:left="1537" w:hanging="360"/>
      </w:pPr>
      <w:rPr>
        <w:rFonts w:hint="default"/>
      </w:rPr>
    </w:lvl>
    <w:lvl w:ilvl="5" w:tplc="616CD5FA">
      <w:numFmt w:val="bullet"/>
      <w:lvlText w:val="•"/>
      <w:lvlJc w:val="left"/>
      <w:pPr>
        <w:ind w:left="1836" w:hanging="360"/>
      </w:pPr>
      <w:rPr>
        <w:rFonts w:hint="default"/>
      </w:rPr>
    </w:lvl>
    <w:lvl w:ilvl="6" w:tplc="7AFE0802">
      <w:numFmt w:val="bullet"/>
      <w:lvlText w:val="•"/>
      <w:lvlJc w:val="left"/>
      <w:pPr>
        <w:ind w:left="2135" w:hanging="360"/>
      </w:pPr>
      <w:rPr>
        <w:rFonts w:hint="default"/>
      </w:rPr>
    </w:lvl>
    <w:lvl w:ilvl="7" w:tplc="A2ECD5B2">
      <w:numFmt w:val="bullet"/>
      <w:lvlText w:val="•"/>
      <w:lvlJc w:val="left"/>
      <w:pPr>
        <w:ind w:left="2433" w:hanging="360"/>
      </w:pPr>
      <w:rPr>
        <w:rFonts w:hint="default"/>
      </w:rPr>
    </w:lvl>
    <w:lvl w:ilvl="8" w:tplc="90DE1736">
      <w:numFmt w:val="bullet"/>
      <w:lvlText w:val="•"/>
      <w:lvlJc w:val="left"/>
      <w:pPr>
        <w:ind w:left="2732" w:hanging="360"/>
      </w:pPr>
      <w:rPr>
        <w:rFonts w:hint="default"/>
      </w:rPr>
    </w:lvl>
  </w:abstractNum>
  <w:num w:numId="1" w16cid:durableId="1677732806">
    <w:abstractNumId w:val="5"/>
  </w:num>
  <w:num w:numId="2" w16cid:durableId="167528165">
    <w:abstractNumId w:val="17"/>
  </w:num>
  <w:num w:numId="3" w16cid:durableId="1841698410">
    <w:abstractNumId w:val="10"/>
  </w:num>
  <w:num w:numId="4" w16cid:durableId="46757291">
    <w:abstractNumId w:val="6"/>
  </w:num>
  <w:num w:numId="5" w16cid:durableId="163058980">
    <w:abstractNumId w:val="2"/>
  </w:num>
  <w:num w:numId="6" w16cid:durableId="1189374803">
    <w:abstractNumId w:val="0"/>
  </w:num>
  <w:num w:numId="7" w16cid:durableId="1526598065">
    <w:abstractNumId w:val="7"/>
  </w:num>
  <w:num w:numId="8" w16cid:durableId="579100201">
    <w:abstractNumId w:val="3"/>
  </w:num>
  <w:num w:numId="9" w16cid:durableId="605650533">
    <w:abstractNumId w:val="8"/>
  </w:num>
  <w:num w:numId="10" w16cid:durableId="1228612273">
    <w:abstractNumId w:val="11"/>
  </w:num>
  <w:num w:numId="11" w16cid:durableId="1791782937">
    <w:abstractNumId w:val="4"/>
  </w:num>
  <w:num w:numId="12" w16cid:durableId="97143727">
    <w:abstractNumId w:val="13"/>
  </w:num>
  <w:num w:numId="13" w16cid:durableId="1045760062">
    <w:abstractNumId w:val="9"/>
  </w:num>
  <w:num w:numId="14" w16cid:durableId="950666998">
    <w:abstractNumId w:val="16"/>
  </w:num>
  <w:num w:numId="15" w16cid:durableId="387730962">
    <w:abstractNumId w:val="15"/>
  </w:num>
  <w:num w:numId="16" w16cid:durableId="608246751">
    <w:abstractNumId w:val="14"/>
  </w:num>
  <w:num w:numId="17" w16cid:durableId="236592868">
    <w:abstractNumId w:val="1"/>
  </w:num>
  <w:num w:numId="18" w16cid:durableId="140371697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6C1"/>
    <w:rsid w:val="00000BB3"/>
    <w:rsid w:val="000024FE"/>
    <w:rsid w:val="000628FF"/>
    <w:rsid w:val="000866AA"/>
    <w:rsid w:val="000C591F"/>
    <w:rsid w:val="000E2E37"/>
    <w:rsid w:val="0014018B"/>
    <w:rsid w:val="001E3FFC"/>
    <w:rsid w:val="001F03E5"/>
    <w:rsid w:val="002077CF"/>
    <w:rsid w:val="00224859"/>
    <w:rsid w:val="00230EF7"/>
    <w:rsid w:val="00231ACA"/>
    <w:rsid w:val="002579D5"/>
    <w:rsid w:val="00265778"/>
    <w:rsid w:val="00292C39"/>
    <w:rsid w:val="002C39D3"/>
    <w:rsid w:val="002D1170"/>
    <w:rsid w:val="002D14A4"/>
    <w:rsid w:val="00330C31"/>
    <w:rsid w:val="003416B4"/>
    <w:rsid w:val="003531FA"/>
    <w:rsid w:val="00390A1A"/>
    <w:rsid w:val="003A6C7F"/>
    <w:rsid w:val="003B6510"/>
    <w:rsid w:val="003C1F43"/>
    <w:rsid w:val="003D0A7E"/>
    <w:rsid w:val="003D5626"/>
    <w:rsid w:val="004201CF"/>
    <w:rsid w:val="00446F54"/>
    <w:rsid w:val="004906B5"/>
    <w:rsid w:val="004E2F64"/>
    <w:rsid w:val="00515873"/>
    <w:rsid w:val="00573D2A"/>
    <w:rsid w:val="0058064E"/>
    <w:rsid w:val="005926C1"/>
    <w:rsid w:val="005C0AE3"/>
    <w:rsid w:val="005D63F9"/>
    <w:rsid w:val="005E0DE2"/>
    <w:rsid w:val="00633264"/>
    <w:rsid w:val="006344C0"/>
    <w:rsid w:val="00694079"/>
    <w:rsid w:val="006A3CD4"/>
    <w:rsid w:val="006D10ED"/>
    <w:rsid w:val="006E12B5"/>
    <w:rsid w:val="006F5B31"/>
    <w:rsid w:val="00704DD8"/>
    <w:rsid w:val="00727CF4"/>
    <w:rsid w:val="007D56C7"/>
    <w:rsid w:val="007E71D0"/>
    <w:rsid w:val="007F759E"/>
    <w:rsid w:val="00837F91"/>
    <w:rsid w:val="00875AB3"/>
    <w:rsid w:val="008B0560"/>
    <w:rsid w:val="008B100B"/>
    <w:rsid w:val="008C2925"/>
    <w:rsid w:val="008D009E"/>
    <w:rsid w:val="00934F88"/>
    <w:rsid w:val="009618F3"/>
    <w:rsid w:val="00980B99"/>
    <w:rsid w:val="009979AA"/>
    <w:rsid w:val="009A3A26"/>
    <w:rsid w:val="009A79D9"/>
    <w:rsid w:val="009B6DCA"/>
    <w:rsid w:val="009C132B"/>
    <w:rsid w:val="009C22AC"/>
    <w:rsid w:val="00A24F78"/>
    <w:rsid w:val="00A3022D"/>
    <w:rsid w:val="00A657A5"/>
    <w:rsid w:val="00A83C28"/>
    <w:rsid w:val="00AB2163"/>
    <w:rsid w:val="00AB4349"/>
    <w:rsid w:val="00AC3E84"/>
    <w:rsid w:val="00B275D2"/>
    <w:rsid w:val="00B809BC"/>
    <w:rsid w:val="00C27B46"/>
    <w:rsid w:val="00C468F7"/>
    <w:rsid w:val="00C82011"/>
    <w:rsid w:val="00CC700D"/>
    <w:rsid w:val="00D31331"/>
    <w:rsid w:val="00D73E07"/>
    <w:rsid w:val="00DE5C8A"/>
    <w:rsid w:val="00DE5D0C"/>
    <w:rsid w:val="00E7025C"/>
    <w:rsid w:val="00E749AD"/>
    <w:rsid w:val="00E75A56"/>
    <w:rsid w:val="00EA181F"/>
    <w:rsid w:val="00ED33B8"/>
    <w:rsid w:val="00EE3496"/>
    <w:rsid w:val="00F543E1"/>
    <w:rsid w:val="00F83E72"/>
    <w:rsid w:val="00F90564"/>
    <w:rsid w:val="22A62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6D8D36"/>
  <w15:docId w15:val="{6B6384C1-7A76-4D0F-97A7-63F9060C2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437" w:lineRule="exact"/>
      <w:ind w:left="3921" w:right="3921"/>
      <w:jc w:val="center"/>
    </w:pPr>
    <w:rPr>
      <w:sz w:val="36"/>
      <w:szCs w:val="36"/>
    </w:rPr>
  </w:style>
  <w:style w:type="paragraph" w:styleId="ListParagraph">
    <w:name w:val="List Paragraph"/>
    <w:basedOn w:val="Normal"/>
    <w:uiPriority w:val="1"/>
    <w:qFormat/>
  </w:style>
  <w:style w:type="paragraph" w:customStyle="1" w:styleId="TableParagraph">
    <w:name w:val="Table Paragraph"/>
    <w:basedOn w:val="Normal"/>
    <w:uiPriority w:val="1"/>
    <w:qFormat/>
    <w:pPr>
      <w:ind w:hanging="360"/>
    </w:pPr>
  </w:style>
  <w:style w:type="paragraph" w:styleId="Header">
    <w:name w:val="header"/>
    <w:basedOn w:val="Normal"/>
    <w:link w:val="HeaderChar"/>
    <w:uiPriority w:val="99"/>
    <w:unhideWhenUsed/>
    <w:rsid w:val="008B0560"/>
    <w:pPr>
      <w:tabs>
        <w:tab w:val="center" w:pos="4680"/>
        <w:tab w:val="right" w:pos="9360"/>
      </w:tabs>
    </w:pPr>
  </w:style>
  <w:style w:type="character" w:customStyle="1" w:styleId="HeaderChar">
    <w:name w:val="Header Char"/>
    <w:basedOn w:val="DefaultParagraphFont"/>
    <w:link w:val="Header"/>
    <w:uiPriority w:val="99"/>
    <w:rsid w:val="008B0560"/>
    <w:rPr>
      <w:rFonts w:ascii="Calibri" w:eastAsia="Calibri" w:hAnsi="Calibri" w:cs="Calibri"/>
    </w:rPr>
  </w:style>
  <w:style w:type="paragraph" w:styleId="Footer">
    <w:name w:val="footer"/>
    <w:basedOn w:val="Normal"/>
    <w:link w:val="FooterChar"/>
    <w:uiPriority w:val="99"/>
    <w:unhideWhenUsed/>
    <w:rsid w:val="008B0560"/>
    <w:pPr>
      <w:tabs>
        <w:tab w:val="center" w:pos="4680"/>
        <w:tab w:val="right" w:pos="9360"/>
      </w:tabs>
    </w:pPr>
  </w:style>
  <w:style w:type="character" w:customStyle="1" w:styleId="FooterChar">
    <w:name w:val="Footer Char"/>
    <w:basedOn w:val="DefaultParagraphFont"/>
    <w:link w:val="Footer"/>
    <w:uiPriority w:val="99"/>
    <w:rsid w:val="008B0560"/>
    <w:rPr>
      <w:rFonts w:ascii="Calibri" w:eastAsia="Calibri" w:hAnsi="Calibri" w:cs="Calibri"/>
    </w:rPr>
  </w:style>
  <w:style w:type="character" w:styleId="Hyperlink">
    <w:name w:val="Hyperlink"/>
    <w:basedOn w:val="DefaultParagraphFont"/>
    <w:uiPriority w:val="99"/>
    <w:unhideWhenUsed/>
    <w:rsid w:val="00390A1A"/>
    <w:rPr>
      <w:color w:val="0000FF" w:themeColor="hyperlink"/>
      <w:u w:val="single"/>
    </w:rPr>
  </w:style>
  <w:style w:type="character" w:styleId="UnresolvedMention">
    <w:name w:val="Unresolved Mention"/>
    <w:basedOn w:val="DefaultParagraphFont"/>
    <w:uiPriority w:val="99"/>
    <w:semiHidden/>
    <w:unhideWhenUsed/>
    <w:rsid w:val="00390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texas.gov/sites/default/files/ch111a.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khanacademy.org/math"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exasgateway.org/resource/interactive-math-glossar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gfletchy.com/progression-video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ath4texas.org/"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F2F0E-1068-435D-8E2E-7F6B9E2C8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1291</Words>
  <Characters>7360</Characters>
  <Application>Microsoft Office Word</Application>
  <DocSecurity>0</DocSecurity>
  <Lines>61</Lines>
  <Paragraphs>17</Paragraphs>
  <ScaleCrop>false</ScaleCrop>
  <Company/>
  <LinksUpToDate>false</LinksUpToDate>
  <CharactersWithSpaces>8634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1st Grade Reading Language Arts Parent Year at a Glance</dc:title>
  <dc:creator>Tracie Sprehe</dc:creator>
  <cp:lastModifiedBy>Denise Bilyeu</cp:lastModifiedBy>
  <cp:revision>3</cp:revision>
  <cp:lastPrinted>2022-01-25T21:49:00Z</cp:lastPrinted>
  <dcterms:created xsi:type="dcterms:W3CDTF">2024-07-08T15:56:00Z</dcterms:created>
  <dcterms:modified xsi:type="dcterms:W3CDTF">2024-07-08T15:57:00Z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2022-01-24T00:00:00Z</vt:filetime>
  </property>
  <property fmtid="{D5CDD505-2E9C-101B-9397-08002B2CF9AE}" pid="3" name="LastSaved">
    <vt:filetime>2022-01-24T00:00:00Z</vt:filetime>
  </property>
</Properties>
</file>